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6D3D" w:rsidRDefault="003C68E6">
      <w:pPr>
        <w:pStyle w:val="Heading2"/>
        <w:rPr>
          <w:rFonts w:ascii="Calibri" w:hAnsi="Calibri"/>
          <w:i w:val="0"/>
        </w:rPr>
      </w:pPr>
      <w:bookmarkStart w:id="0" w:name="_GoBack"/>
      <w:bookmarkEnd w:id="0"/>
      <w:r>
        <w:rPr>
          <w:rFonts w:ascii="Calibri" w:hAnsi="Calibri"/>
          <w:i w:val="0"/>
        </w:rPr>
        <w:t>CR-05 - Goals and Outcomes</w:t>
      </w:r>
    </w:p>
    <w:p w:rsidR="00E86D3D" w:rsidRDefault="003C68E6">
      <w:pPr>
        <w:keepNext/>
        <w:widowControl w:val="0"/>
        <w:spacing w:after="0" w:line="240" w:lineRule="auto"/>
        <w:rPr>
          <w:b/>
          <w:sz w:val="28"/>
          <w:szCs w:val="28"/>
        </w:rPr>
      </w:pPr>
      <w:r>
        <w:rPr>
          <w:b/>
          <w:sz w:val="24"/>
          <w:szCs w:val="24"/>
        </w:rPr>
        <w:t>Progress the jurisdiction has made in carrying out its strategic plan and its action plan.  91.520(a)</w:t>
      </w:r>
      <w:r>
        <w:rPr>
          <w:b/>
          <w:sz w:val="28"/>
          <w:szCs w:val="28"/>
        </w:rPr>
        <w:t xml:space="preserve"> </w:t>
      </w:r>
    </w:p>
    <w:p w:rsidR="00E86D3D" w:rsidRDefault="003C68E6">
      <w:pPr>
        <w:keepNext/>
        <w:widowControl w:val="0"/>
        <w:spacing w:after="0" w:line="240" w:lineRule="auto"/>
      </w:pPr>
      <w:r>
        <w:t xml:space="preserve">This could be an overview that includes major initiatives and highlights that were proposed and executed throughout the </w:t>
      </w:r>
      <w:r>
        <w:t>program year.</w:t>
      </w:r>
    </w:p>
    <w:p w:rsidR="00E86D3D" w:rsidRDefault="00E86D3D">
      <w:pPr>
        <w:keepNext/>
        <w:widowControl w:val="0"/>
        <w:spacing w:after="0" w:line="240" w:lineRule="auto"/>
        <w:rPr>
          <w:b/>
        </w:rPr>
      </w:pPr>
    </w:p>
    <w:p w:rsidR="00E86D3D" w:rsidRDefault="003C68E6">
      <w:pPr>
        <w:widowControl w:val="0"/>
        <w:spacing w:beforeAutospacing="1" w:afterAutospacing="1"/>
        <w:rPr>
          <w:szCs w:val="24"/>
        </w:rPr>
      </w:pPr>
      <w:r>
        <w:t xml:space="preserve">The City of Grand Island has had areas of success throughout the 2021 program year in regards to goals stated in the 2019-2023 Consolidated Plan.   The City continues to utilize CDBG-CV funding with community partnerships to meet recognized </w:t>
      </w:r>
      <w:r>
        <w:t>needs of low to moderate income households. CDBG-CV funding has been used to implement programs that aid in preventing homelessness by providing Rent mortgage and utility assistance payments, Heartland United Way was able to aid 96 households throughout th</w:t>
      </w:r>
      <w:r>
        <w:t xml:space="preserve">is program year with the creation of their COVID response program. Heartland United Way was also able to implement a Protect GI program. Through  the creation of Protect GI, CDBG-CV funds were able to aid a large amount of non-profit service providers and </w:t>
      </w:r>
      <w:r>
        <w:t>individuals. Protect GI  provides items that relate to PPE, sanitization and disinfectant tohelp mitigate COVID. These items were available to the general public and organizations that provide social services to those in need. Through the Protect GI progra</w:t>
      </w:r>
      <w:r>
        <w:t>m 13781 individuals were served throughout this program year. </w:t>
      </w:r>
    </w:p>
    <w:p w:rsidR="00E86D3D" w:rsidRDefault="003C68E6">
      <w:pPr>
        <w:widowControl w:val="0"/>
        <w:spacing w:beforeAutospacing="1" w:afterAutospacing="1"/>
        <w:rPr>
          <w:szCs w:val="24"/>
        </w:rPr>
      </w:pPr>
      <w:r>
        <w:t>Another organization making great stride in aiding vulnerable populations is The YWCA who sought to use CDBG-CV funds to aid those that lost their employment or required a change in employment </w:t>
      </w:r>
      <w:r>
        <w:t xml:space="preserve"> as a repercussion of COVID. The YWCA created the Women’s empowerment Center, which welcomed anyone who lost wages due to COVID, to enroll in the program. The Women’s Empowerment Center provided classes and one on one turoting to learn digital and soft ski</w:t>
      </w:r>
      <w:r>
        <w:t>lls, financial literacy programs and in some instances job training. The Program was able to secure other funding that aiding in meet the needs of those enrolled, to provide childcare at no cost while they were in the program as well as those who completed</w:t>
      </w:r>
      <w:r>
        <w:t xml:space="preserve"> the financial literacy courses received a small monetary amount from a local bank to start a saving account. These programs made strides in meeting the goal: Prevent Prepare and respond to COVID-19 and provindg aid to vulnerable populations.</w:t>
      </w:r>
    </w:p>
    <w:p w:rsidR="00E86D3D" w:rsidRDefault="003C68E6">
      <w:pPr>
        <w:widowControl w:val="0"/>
        <w:spacing w:beforeAutospacing="1" w:afterAutospacing="1"/>
        <w:rPr>
          <w:szCs w:val="24"/>
        </w:rPr>
      </w:pPr>
      <w:r>
        <w:t>In 2020 and 2</w:t>
      </w:r>
      <w:r>
        <w:t xml:space="preserve">021 a significant allocation  was made to a local non profit known as Railside Downtown Business Improvement District. Railside has continued to use CDBG funds to help small businesses start up or relocate to the downtown area  by offering aid in the form </w:t>
      </w:r>
      <w:r>
        <w:t>of Rental Assistance. This has both prompted owners of buildings downtown to renovate and  aided small locally owned business to occupy recently rehabbed store fronts, while expanding their businesses. Through out the 2021  program year this program was ab</w:t>
      </w:r>
      <w:r>
        <w:t>le to provide Rental assistance to 2 new business, these business received aid for up to 80% of their rent for the first 6 months of occupancy.</w:t>
      </w:r>
    </w:p>
    <w:p w:rsidR="00E86D3D" w:rsidRDefault="003C68E6">
      <w:pPr>
        <w:keepNext/>
        <w:widowControl w:val="0"/>
        <w:spacing w:after="0" w:line="240" w:lineRule="auto"/>
        <w:rPr>
          <w:b/>
          <w:sz w:val="24"/>
          <w:szCs w:val="24"/>
        </w:rPr>
      </w:pPr>
      <w:r>
        <w:rPr>
          <w:b/>
          <w:sz w:val="24"/>
          <w:szCs w:val="24"/>
        </w:rPr>
        <w:t xml:space="preserve">Comparison of the proposed versus actual outcomes for each outcome measure submitted with the consolidated plan </w:t>
      </w:r>
      <w:r>
        <w:rPr>
          <w:b/>
          <w:sz w:val="24"/>
          <w:szCs w:val="24"/>
        </w:rPr>
        <w:t xml:space="preserve">and </w:t>
      </w:r>
      <w:r>
        <w:rPr>
          <w:b/>
          <w:sz w:val="24"/>
          <w:szCs w:val="24"/>
        </w:rPr>
        <w:lastRenderedPageBreak/>
        <w:t>explain, if applicable, why progress was not made toward meeting goals and objectives.  91.520(g)</w:t>
      </w:r>
    </w:p>
    <w:p w:rsidR="00E86D3D" w:rsidRDefault="003C68E6">
      <w:pPr>
        <w:keepNext/>
        <w:widowControl w:val="0"/>
        <w:spacing w:after="0" w:line="240" w:lineRule="auto"/>
        <w:rPr>
          <w:szCs w:val="24"/>
        </w:rPr>
      </w:pPr>
      <w:r>
        <w:t>Categories, priority levels, funding sources and amounts, outcomes/objectives, goal outcome indicators, units of measure, targets, actual outcomes/outputs</w:t>
      </w:r>
      <w:r>
        <w:t>, and percentage completed for each of the grantee’s program year goals.</w:t>
      </w:r>
    </w:p>
    <w:p w:rsidR="00E86D3D" w:rsidRDefault="00E86D3D">
      <w:pPr>
        <w:widowControl w:val="0"/>
        <w:rPr>
          <w:b/>
          <w:sz w:val="24"/>
          <w:szCs w:val="24"/>
        </w:rPr>
      </w:pPr>
    </w:p>
    <w:tbl>
      <w:tblPr>
        <w:tblStyle w:val="TableGrid"/>
        <w:tblW w:w="13728" w:type="dxa"/>
        <w:tblInd w:w="0" w:type="dxa"/>
        <w:tblLook w:val="04A0" w:firstRow="1" w:lastRow="0" w:firstColumn="1" w:lastColumn="0" w:noHBand="0" w:noVBand="1"/>
      </w:tblPr>
      <w:tblGrid>
        <w:gridCol w:w="1554"/>
        <w:gridCol w:w="1553"/>
        <w:gridCol w:w="999"/>
        <w:gridCol w:w="2440"/>
        <w:gridCol w:w="1182"/>
        <w:gridCol w:w="975"/>
        <w:gridCol w:w="948"/>
        <w:gridCol w:w="1153"/>
        <w:gridCol w:w="975"/>
        <w:gridCol w:w="929"/>
        <w:gridCol w:w="1020"/>
      </w:tblGrid>
      <w:tr w:rsidR="00E86D3D">
        <w:tc>
          <w:tcPr>
            <w:tcW w:w="1248" w:type="dxa"/>
          </w:tcPr>
          <w:p w:rsidR="00E86D3D" w:rsidRDefault="003C68E6">
            <w:pPr>
              <w:keepNext/>
              <w:widowControl w:val="0"/>
              <w:spacing w:after="0" w:line="240" w:lineRule="auto"/>
              <w:rPr>
                <w:b/>
              </w:rPr>
            </w:pPr>
            <w:r>
              <w:rPr>
                <w:b/>
              </w:rPr>
              <w:t>Goal</w:t>
            </w:r>
          </w:p>
        </w:tc>
        <w:tc>
          <w:tcPr>
            <w:tcW w:w="1248" w:type="dxa"/>
          </w:tcPr>
          <w:p w:rsidR="00E86D3D" w:rsidRDefault="003C68E6">
            <w:pPr>
              <w:keepNext/>
              <w:widowControl w:val="0"/>
              <w:spacing w:after="0" w:line="240" w:lineRule="auto"/>
              <w:rPr>
                <w:b/>
              </w:rPr>
            </w:pPr>
            <w:r>
              <w:rPr>
                <w:b/>
              </w:rPr>
              <w:t>Category</w:t>
            </w:r>
          </w:p>
        </w:tc>
        <w:tc>
          <w:tcPr>
            <w:tcW w:w="1248" w:type="dxa"/>
          </w:tcPr>
          <w:p w:rsidR="00E86D3D" w:rsidRDefault="003C68E6">
            <w:pPr>
              <w:keepNext/>
              <w:widowControl w:val="0"/>
              <w:spacing w:after="0" w:line="240" w:lineRule="auto"/>
              <w:rPr>
                <w:b/>
              </w:rPr>
            </w:pPr>
            <w:r>
              <w:rPr>
                <w:b/>
              </w:rPr>
              <w:t>Source / Amount</w:t>
            </w:r>
          </w:p>
        </w:tc>
        <w:tc>
          <w:tcPr>
            <w:tcW w:w="1248" w:type="dxa"/>
          </w:tcPr>
          <w:p w:rsidR="00E86D3D" w:rsidRDefault="003C68E6">
            <w:pPr>
              <w:keepNext/>
              <w:widowControl w:val="0"/>
              <w:spacing w:after="0" w:line="240" w:lineRule="auto"/>
              <w:rPr>
                <w:b/>
              </w:rPr>
            </w:pPr>
            <w:r>
              <w:rPr>
                <w:b/>
              </w:rPr>
              <w:t>Indicator</w:t>
            </w:r>
          </w:p>
        </w:tc>
        <w:tc>
          <w:tcPr>
            <w:tcW w:w="1248" w:type="dxa"/>
          </w:tcPr>
          <w:p w:rsidR="00E86D3D" w:rsidRDefault="003C68E6">
            <w:pPr>
              <w:keepNext/>
              <w:widowControl w:val="0"/>
              <w:spacing w:after="0" w:line="240" w:lineRule="auto"/>
              <w:rPr>
                <w:b/>
              </w:rPr>
            </w:pPr>
            <w:r>
              <w:rPr>
                <w:b/>
              </w:rPr>
              <w:t>Unit of Measure</w:t>
            </w:r>
          </w:p>
        </w:tc>
        <w:tc>
          <w:tcPr>
            <w:tcW w:w="1248" w:type="dxa"/>
          </w:tcPr>
          <w:p w:rsidR="00E86D3D" w:rsidRDefault="003C68E6">
            <w:pPr>
              <w:keepNext/>
              <w:widowControl w:val="0"/>
              <w:spacing w:after="0" w:line="240" w:lineRule="auto"/>
              <w:rPr>
                <w:b/>
              </w:rPr>
            </w:pPr>
            <w:r>
              <w:rPr>
                <w:b/>
              </w:rPr>
              <w:t>Expected – Strategic Plan</w:t>
            </w:r>
          </w:p>
        </w:tc>
        <w:tc>
          <w:tcPr>
            <w:tcW w:w="1248" w:type="dxa"/>
          </w:tcPr>
          <w:p w:rsidR="00E86D3D" w:rsidRDefault="003C68E6">
            <w:pPr>
              <w:keepNext/>
              <w:widowControl w:val="0"/>
              <w:spacing w:after="0" w:line="240" w:lineRule="auto"/>
              <w:rPr>
                <w:b/>
              </w:rPr>
            </w:pPr>
            <w:r>
              <w:rPr>
                <w:b/>
              </w:rPr>
              <w:t>Actual – Strategic Plan</w:t>
            </w:r>
          </w:p>
        </w:tc>
        <w:tc>
          <w:tcPr>
            <w:tcW w:w="1248" w:type="dxa"/>
          </w:tcPr>
          <w:p w:rsidR="00E86D3D" w:rsidRDefault="003C68E6">
            <w:pPr>
              <w:keepNext/>
              <w:widowControl w:val="0"/>
              <w:spacing w:after="0" w:line="240" w:lineRule="auto"/>
              <w:rPr>
                <w:b/>
              </w:rPr>
            </w:pPr>
            <w:r>
              <w:rPr>
                <w:b/>
              </w:rPr>
              <w:t>Percent Complete</w:t>
            </w:r>
          </w:p>
        </w:tc>
        <w:tc>
          <w:tcPr>
            <w:tcW w:w="1248" w:type="dxa"/>
          </w:tcPr>
          <w:p w:rsidR="00E86D3D" w:rsidRDefault="003C68E6">
            <w:pPr>
              <w:keepNext/>
              <w:widowControl w:val="0"/>
              <w:spacing w:after="0" w:line="240" w:lineRule="auto"/>
              <w:rPr>
                <w:b/>
              </w:rPr>
            </w:pPr>
            <w:r>
              <w:rPr>
                <w:b/>
              </w:rPr>
              <w:t>Expected – Program Year</w:t>
            </w:r>
          </w:p>
        </w:tc>
        <w:tc>
          <w:tcPr>
            <w:tcW w:w="1248" w:type="dxa"/>
          </w:tcPr>
          <w:p w:rsidR="00E86D3D" w:rsidRDefault="003C68E6">
            <w:pPr>
              <w:keepNext/>
              <w:widowControl w:val="0"/>
              <w:spacing w:after="0" w:line="240" w:lineRule="auto"/>
              <w:rPr>
                <w:b/>
              </w:rPr>
            </w:pPr>
            <w:r>
              <w:rPr>
                <w:b/>
              </w:rPr>
              <w:t>Actual – Program Year</w:t>
            </w:r>
          </w:p>
        </w:tc>
        <w:tc>
          <w:tcPr>
            <w:tcW w:w="1248" w:type="dxa"/>
          </w:tcPr>
          <w:p w:rsidR="00E86D3D" w:rsidRDefault="003C68E6">
            <w:pPr>
              <w:keepNext/>
              <w:widowControl w:val="0"/>
              <w:spacing w:after="0" w:line="240" w:lineRule="auto"/>
              <w:rPr>
                <w:b/>
              </w:rPr>
            </w:pPr>
            <w:r>
              <w:rPr>
                <w:b/>
              </w:rPr>
              <w:t>Percent Compl</w:t>
            </w:r>
            <w:r>
              <w:rPr>
                <w:b/>
              </w:rPr>
              <w:t>ete</w:t>
            </w:r>
          </w:p>
        </w:tc>
      </w:tr>
      <w:tr w:rsidR="00E86D3D">
        <w:trPr>
          <w:cantSplit/>
        </w:trPr>
        <w:tc>
          <w:tcPr>
            <w:tcW w:w="0" w:type="auto"/>
            <w:vAlign w:val="center"/>
          </w:tcPr>
          <w:p w:rsidR="00E86D3D" w:rsidRDefault="003C68E6">
            <w:pPr>
              <w:spacing w:beforeAutospacing="1" w:afterAutospacing="1"/>
            </w:pPr>
            <w:r>
              <w:rPr>
                <w:color w:val="000000"/>
                <w:sz w:val="22"/>
              </w:rPr>
              <w:t>Cultivate Small and Emerging Businesses</w:t>
            </w:r>
          </w:p>
        </w:tc>
        <w:tc>
          <w:tcPr>
            <w:tcW w:w="0" w:type="auto"/>
            <w:vAlign w:val="center"/>
          </w:tcPr>
          <w:p w:rsidR="00E86D3D" w:rsidRDefault="003C68E6">
            <w:pPr>
              <w:spacing w:beforeAutospacing="1" w:afterAutospacing="1"/>
            </w:pPr>
            <w:r>
              <w:rPr>
                <w:color w:val="000000"/>
                <w:sz w:val="22"/>
              </w:rPr>
              <w:t>Non-Housing Community Development</w:t>
            </w:r>
          </w:p>
        </w:tc>
        <w:tc>
          <w:tcPr>
            <w:tcW w:w="0" w:type="auto"/>
            <w:vAlign w:val="center"/>
          </w:tcPr>
          <w:p w:rsidR="00E86D3D" w:rsidRDefault="003C68E6">
            <w:pPr>
              <w:spacing w:beforeAutospacing="1" w:afterAutospacing="1"/>
            </w:pPr>
            <w:r>
              <w:rPr>
                <w:color w:val="000000"/>
                <w:sz w:val="22"/>
              </w:rPr>
              <w:t>CDBG: $100000</w:t>
            </w:r>
          </w:p>
        </w:tc>
        <w:tc>
          <w:tcPr>
            <w:tcW w:w="0" w:type="auto"/>
            <w:vAlign w:val="center"/>
          </w:tcPr>
          <w:p w:rsidR="00E86D3D" w:rsidRDefault="003C68E6">
            <w:pPr>
              <w:spacing w:beforeAutospacing="1" w:afterAutospacing="1"/>
            </w:pPr>
            <w:r>
              <w:rPr>
                <w:color w:val="000000"/>
                <w:sz w:val="22"/>
              </w:rPr>
              <w:t>Facade treatment/business building rehabilitation</w:t>
            </w:r>
          </w:p>
        </w:tc>
        <w:tc>
          <w:tcPr>
            <w:tcW w:w="0" w:type="auto"/>
            <w:vAlign w:val="center"/>
          </w:tcPr>
          <w:p w:rsidR="00E86D3D" w:rsidRDefault="003C68E6">
            <w:pPr>
              <w:spacing w:beforeAutospacing="1" w:afterAutospacing="1"/>
            </w:pPr>
            <w:r>
              <w:rPr>
                <w:color w:val="000000"/>
                <w:sz w:val="22"/>
              </w:rPr>
              <w:t>Business</w:t>
            </w:r>
          </w:p>
        </w:tc>
        <w:tc>
          <w:tcPr>
            <w:tcW w:w="0" w:type="auto"/>
            <w:vAlign w:val="center"/>
          </w:tcPr>
          <w:p w:rsidR="00E86D3D" w:rsidRDefault="003C68E6">
            <w:pPr>
              <w:spacing w:beforeAutospacing="1" w:afterAutospacing="1"/>
            </w:pPr>
            <w:r>
              <w:rPr>
                <w:color w:val="000000"/>
                <w:sz w:val="22"/>
              </w:rPr>
              <w:t>2</w:t>
            </w:r>
          </w:p>
        </w:tc>
        <w:tc>
          <w:tcPr>
            <w:tcW w:w="0" w:type="auto"/>
            <w:vAlign w:val="center"/>
          </w:tcPr>
          <w:p w:rsidR="00E86D3D" w:rsidRDefault="003C68E6">
            <w:pPr>
              <w:spacing w:beforeAutospacing="1" w:afterAutospacing="1"/>
            </w:pPr>
            <w:r>
              <w:rPr>
                <w:color w:val="000000"/>
                <w:sz w:val="22"/>
              </w:rPr>
              <w:t>0</w:t>
            </w:r>
          </w:p>
        </w:tc>
        <w:tc>
          <w:tcPr>
            <w:tcW w:w="0" w:type="auto"/>
            <w:vAlign w:val="center"/>
          </w:tcPr>
          <w:p w:rsidR="00E86D3D" w:rsidRDefault="003C68E6">
            <w:pPr>
              <w:spacing w:beforeAutospacing="1" w:afterAutospacing="1"/>
            </w:pPr>
            <w:r>
              <w:rPr>
                <w:color w:val="000000"/>
                <w:sz w:val="22"/>
              </w:rPr>
              <w:t xml:space="preserve">         0.00%</w:t>
            </w:r>
          </w:p>
        </w:tc>
        <w:tc>
          <w:tcPr>
            <w:tcW w:w="0" w:type="auto"/>
            <w:vAlign w:val="center"/>
          </w:tcPr>
          <w:p w:rsidR="00E86D3D" w:rsidRDefault="003C68E6">
            <w:pPr>
              <w:spacing w:beforeAutospacing="1" w:afterAutospacing="1"/>
            </w:pPr>
            <w:r>
              <w:rPr>
                <w:color w:val="000000"/>
                <w:sz w:val="22"/>
              </w:rPr>
              <w:t xml:space="preserve"> </w:t>
            </w:r>
          </w:p>
        </w:tc>
        <w:tc>
          <w:tcPr>
            <w:tcW w:w="0" w:type="auto"/>
            <w:vAlign w:val="center"/>
          </w:tcPr>
          <w:p w:rsidR="00E86D3D" w:rsidRDefault="003C68E6">
            <w:pPr>
              <w:spacing w:beforeAutospacing="1" w:afterAutospacing="1"/>
            </w:pPr>
            <w:r>
              <w:rPr>
                <w:color w:val="000000"/>
                <w:sz w:val="22"/>
              </w:rPr>
              <w:t xml:space="preserve"> </w:t>
            </w:r>
          </w:p>
        </w:tc>
        <w:tc>
          <w:tcPr>
            <w:tcW w:w="0" w:type="auto"/>
            <w:vAlign w:val="center"/>
          </w:tcPr>
          <w:p w:rsidR="00E86D3D" w:rsidRDefault="003C68E6">
            <w:pPr>
              <w:spacing w:beforeAutospacing="1" w:afterAutospacing="1"/>
            </w:pPr>
            <w:r>
              <w:rPr>
                <w:color w:val="000000"/>
                <w:sz w:val="22"/>
              </w:rPr>
              <w:t xml:space="preserve"> </w:t>
            </w:r>
          </w:p>
        </w:tc>
      </w:tr>
      <w:tr w:rsidR="00E86D3D">
        <w:trPr>
          <w:cantSplit/>
        </w:trPr>
        <w:tc>
          <w:tcPr>
            <w:tcW w:w="0" w:type="auto"/>
            <w:vAlign w:val="center"/>
          </w:tcPr>
          <w:p w:rsidR="00E86D3D" w:rsidRDefault="003C68E6">
            <w:pPr>
              <w:spacing w:beforeAutospacing="1" w:afterAutospacing="1"/>
            </w:pPr>
            <w:r>
              <w:rPr>
                <w:color w:val="000000"/>
                <w:sz w:val="22"/>
              </w:rPr>
              <w:t>Cultivate Small and Emerging Businesses</w:t>
            </w:r>
          </w:p>
        </w:tc>
        <w:tc>
          <w:tcPr>
            <w:tcW w:w="0" w:type="auto"/>
            <w:vAlign w:val="center"/>
          </w:tcPr>
          <w:p w:rsidR="00E86D3D" w:rsidRDefault="003C68E6">
            <w:pPr>
              <w:spacing w:beforeAutospacing="1" w:afterAutospacing="1"/>
            </w:pPr>
            <w:r>
              <w:rPr>
                <w:color w:val="000000"/>
                <w:sz w:val="22"/>
              </w:rPr>
              <w:t>Non-Housing Community Development</w:t>
            </w:r>
          </w:p>
        </w:tc>
        <w:tc>
          <w:tcPr>
            <w:tcW w:w="0" w:type="auto"/>
            <w:vAlign w:val="center"/>
          </w:tcPr>
          <w:p w:rsidR="00E86D3D" w:rsidRDefault="003C68E6">
            <w:pPr>
              <w:spacing w:beforeAutospacing="1" w:afterAutospacing="1"/>
            </w:pPr>
            <w:r>
              <w:rPr>
                <w:color w:val="000000"/>
                <w:sz w:val="22"/>
              </w:rPr>
              <w:t>CDBG: $100000</w:t>
            </w:r>
          </w:p>
        </w:tc>
        <w:tc>
          <w:tcPr>
            <w:tcW w:w="0" w:type="auto"/>
            <w:vAlign w:val="center"/>
          </w:tcPr>
          <w:p w:rsidR="00E86D3D" w:rsidRDefault="003C68E6">
            <w:pPr>
              <w:spacing w:beforeAutospacing="1" w:afterAutospacing="1"/>
            </w:pPr>
            <w:r>
              <w:rPr>
                <w:color w:val="000000"/>
                <w:sz w:val="22"/>
              </w:rPr>
              <w:t>Jobs created/retained</w:t>
            </w:r>
          </w:p>
        </w:tc>
        <w:tc>
          <w:tcPr>
            <w:tcW w:w="0" w:type="auto"/>
            <w:vAlign w:val="center"/>
          </w:tcPr>
          <w:p w:rsidR="00E86D3D" w:rsidRDefault="003C68E6">
            <w:pPr>
              <w:spacing w:beforeAutospacing="1" w:afterAutospacing="1"/>
            </w:pPr>
            <w:r>
              <w:rPr>
                <w:color w:val="000000"/>
                <w:sz w:val="22"/>
              </w:rPr>
              <w:t>Jobs</w:t>
            </w:r>
          </w:p>
        </w:tc>
        <w:tc>
          <w:tcPr>
            <w:tcW w:w="0" w:type="auto"/>
            <w:vAlign w:val="center"/>
          </w:tcPr>
          <w:p w:rsidR="00E86D3D" w:rsidRDefault="003C68E6">
            <w:pPr>
              <w:spacing w:beforeAutospacing="1" w:afterAutospacing="1"/>
            </w:pPr>
            <w:r>
              <w:rPr>
                <w:color w:val="000000"/>
                <w:sz w:val="22"/>
              </w:rPr>
              <w:t>15</w:t>
            </w:r>
          </w:p>
        </w:tc>
        <w:tc>
          <w:tcPr>
            <w:tcW w:w="0" w:type="auto"/>
            <w:vAlign w:val="center"/>
          </w:tcPr>
          <w:p w:rsidR="00E86D3D" w:rsidRDefault="003C68E6">
            <w:pPr>
              <w:spacing w:beforeAutospacing="1" w:afterAutospacing="1"/>
            </w:pPr>
            <w:r>
              <w:rPr>
                <w:color w:val="000000"/>
                <w:sz w:val="22"/>
              </w:rPr>
              <w:t>0</w:t>
            </w:r>
          </w:p>
        </w:tc>
        <w:tc>
          <w:tcPr>
            <w:tcW w:w="0" w:type="auto"/>
            <w:vAlign w:val="center"/>
          </w:tcPr>
          <w:p w:rsidR="00E86D3D" w:rsidRDefault="003C68E6">
            <w:pPr>
              <w:spacing w:beforeAutospacing="1" w:afterAutospacing="1"/>
            </w:pPr>
            <w:r>
              <w:rPr>
                <w:color w:val="000000"/>
                <w:sz w:val="22"/>
              </w:rPr>
              <w:t xml:space="preserve">         0.00%</w:t>
            </w:r>
          </w:p>
        </w:tc>
        <w:tc>
          <w:tcPr>
            <w:tcW w:w="0" w:type="auto"/>
            <w:vAlign w:val="center"/>
          </w:tcPr>
          <w:p w:rsidR="00E86D3D" w:rsidRDefault="003C68E6">
            <w:pPr>
              <w:spacing w:beforeAutospacing="1" w:afterAutospacing="1"/>
            </w:pPr>
            <w:r>
              <w:rPr>
                <w:color w:val="000000"/>
                <w:sz w:val="22"/>
              </w:rPr>
              <w:t xml:space="preserve"> </w:t>
            </w:r>
          </w:p>
        </w:tc>
        <w:tc>
          <w:tcPr>
            <w:tcW w:w="0" w:type="auto"/>
            <w:vAlign w:val="center"/>
          </w:tcPr>
          <w:p w:rsidR="00E86D3D" w:rsidRDefault="003C68E6">
            <w:pPr>
              <w:spacing w:beforeAutospacing="1" w:afterAutospacing="1"/>
            </w:pPr>
            <w:r>
              <w:rPr>
                <w:color w:val="000000"/>
                <w:sz w:val="22"/>
              </w:rPr>
              <w:t xml:space="preserve"> </w:t>
            </w:r>
          </w:p>
        </w:tc>
        <w:tc>
          <w:tcPr>
            <w:tcW w:w="0" w:type="auto"/>
            <w:vAlign w:val="center"/>
          </w:tcPr>
          <w:p w:rsidR="00E86D3D" w:rsidRDefault="003C68E6">
            <w:pPr>
              <w:spacing w:beforeAutospacing="1" w:afterAutospacing="1"/>
            </w:pPr>
            <w:r>
              <w:rPr>
                <w:color w:val="000000"/>
                <w:sz w:val="22"/>
              </w:rPr>
              <w:t xml:space="preserve"> </w:t>
            </w:r>
          </w:p>
        </w:tc>
      </w:tr>
      <w:tr w:rsidR="00E86D3D">
        <w:trPr>
          <w:cantSplit/>
        </w:trPr>
        <w:tc>
          <w:tcPr>
            <w:tcW w:w="0" w:type="auto"/>
            <w:vAlign w:val="center"/>
          </w:tcPr>
          <w:p w:rsidR="00E86D3D" w:rsidRDefault="003C68E6">
            <w:pPr>
              <w:spacing w:beforeAutospacing="1" w:afterAutospacing="1"/>
            </w:pPr>
            <w:r>
              <w:rPr>
                <w:color w:val="000000"/>
                <w:sz w:val="22"/>
              </w:rPr>
              <w:t>Cultivate Small and Emerging Businesses</w:t>
            </w:r>
          </w:p>
        </w:tc>
        <w:tc>
          <w:tcPr>
            <w:tcW w:w="0" w:type="auto"/>
            <w:vAlign w:val="center"/>
          </w:tcPr>
          <w:p w:rsidR="00E86D3D" w:rsidRDefault="003C68E6">
            <w:pPr>
              <w:spacing w:beforeAutospacing="1" w:afterAutospacing="1"/>
            </w:pPr>
            <w:r>
              <w:rPr>
                <w:color w:val="000000"/>
                <w:sz w:val="22"/>
              </w:rPr>
              <w:t>Non-Housing Community Development</w:t>
            </w:r>
          </w:p>
        </w:tc>
        <w:tc>
          <w:tcPr>
            <w:tcW w:w="0" w:type="auto"/>
            <w:vAlign w:val="center"/>
          </w:tcPr>
          <w:p w:rsidR="00E86D3D" w:rsidRDefault="003C68E6">
            <w:pPr>
              <w:spacing w:beforeAutospacing="1" w:afterAutospacing="1"/>
            </w:pPr>
            <w:r>
              <w:rPr>
                <w:color w:val="000000"/>
                <w:sz w:val="22"/>
              </w:rPr>
              <w:t>CDBG: $100000</w:t>
            </w:r>
          </w:p>
        </w:tc>
        <w:tc>
          <w:tcPr>
            <w:tcW w:w="0" w:type="auto"/>
            <w:vAlign w:val="center"/>
          </w:tcPr>
          <w:p w:rsidR="00E86D3D" w:rsidRDefault="003C68E6">
            <w:pPr>
              <w:spacing w:beforeAutospacing="1" w:afterAutospacing="1"/>
            </w:pPr>
            <w:r>
              <w:rPr>
                <w:color w:val="000000"/>
                <w:sz w:val="22"/>
              </w:rPr>
              <w:t>Businesses assisted</w:t>
            </w:r>
          </w:p>
        </w:tc>
        <w:tc>
          <w:tcPr>
            <w:tcW w:w="0" w:type="auto"/>
            <w:vAlign w:val="center"/>
          </w:tcPr>
          <w:p w:rsidR="00E86D3D" w:rsidRDefault="003C68E6">
            <w:pPr>
              <w:spacing w:beforeAutospacing="1" w:afterAutospacing="1"/>
            </w:pPr>
            <w:r>
              <w:rPr>
                <w:color w:val="000000"/>
                <w:sz w:val="22"/>
              </w:rPr>
              <w:t>Businesses Assisted</w:t>
            </w:r>
          </w:p>
        </w:tc>
        <w:tc>
          <w:tcPr>
            <w:tcW w:w="0" w:type="auto"/>
            <w:vAlign w:val="center"/>
          </w:tcPr>
          <w:p w:rsidR="00E86D3D" w:rsidRDefault="003C68E6">
            <w:pPr>
              <w:spacing w:beforeAutospacing="1" w:afterAutospacing="1"/>
            </w:pPr>
            <w:r>
              <w:rPr>
                <w:color w:val="000000"/>
                <w:sz w:val="22"/>
              </w:rPr>
              <w:t>0</w:t>
            </w:r>
          </w:p>
        </w:tc>
        <w:tc>
          <w:tcPr>
            <w:tcW w:w="0" w:type="auto"/>
            <w:vAlign w:val="center"/>
          </w:tcPr>
          <w:p w:rsidR="00E86D3D" w:rsidRDefault="003C68E6">
            <w:pPr>
              <w:spacing w:beforeAutospacing="1" w:afterAutospacing="1"/>
            </w:pPr>
            <w:r>
              <w:rPr>
                <w:color w:val="000000"/>
                <w:sz w:val="22"/>
              </w:rPr>
              <w:t>0</w:t>
            </w:r>
          </w:p>
        </w:tc>
        <w:tc>
          <w:tcPr>
            <w:tcW w:w="0" w:type="auto"/>
            <w:vAlign w:val="center"/>
          </w:tcPr>
          <w:p w:rsidR="00E86D3D" w:rsidRDefault="003C68E6">
            <w:pPr>
              <w:spacing w:beforeAutospacing="1" w:afterAutospacing="1"/>
            </w:pPr>
            <w:r>
              <w:rPr>
                <w:color w:val="000000"/>
                <w:sz w:val="22"/>
              </w:rPr>
              <w:t xml:space="preserve"> </w:t>
            </w:r>
          </w:p>
        </w:tc>
        <w:tc>
          <w:tcPr>
            <w:tcW w:w="0" w:type="auto"/>
            <w:vAlign w:val="center"/>
          </w:tcPr>
          <w:p w:rsidR="00E86D3D" w:rsidRDefault="003C68E6">
            <w:pPr>
              <w:spacing w:beforeAutospacing="1" w:afterAutospacing="1"/>
            </w:pPr>
            <w:r>
              <w:rPr>
                <w:color w:val="000000"/>
                <w:sz w:val="22"/>
              </w:rPr>
              <w:t>10</w:t>
            </w:r>
          </w:p>
        </w:tc>
        <w:tc>
          <w:tcPr>
            <w:tcW w:w="0" w:type="auto"/>
            <w:vAlign w:val="center"/>
          </w:tcPr>
          <w:p w:rsidR="00E86D3D" w:rsidRDefault="003C68E6">
            <w:pPr>
              <w:spacing w:beforeAutospacing="1" w:afterAutospacing="1"/>
            </w:pPr>
            <w:r>
              <w:rPr>
                <w:color w:val="000000"/>
                <w:sz w:val="22"/>
              </w:rPr>
              <w:t>2</w:t>
            </w:r>
          </w:p>
        </w:tc>
        <w:tc>
          <w:tcPr>
            <w:tcW w:w="0" w:type="auto"/>
            <w:vAlign w:val="center"/>
          </w:tcPr>
          <w:p w:rsidR="00E86D3D" w:rsidRDefault="003C68E6">
            <w:pPr>
              <w:spacing w:beforeAutospacing="1" w:afterAutospacing="1"/>
            </w:pPr>
            <w:r>
              <w:rPr>
                <w:color w:val="000000"/>
                <w:sz w:val="22"/>
              </w:rPr>
              <w:t xml:space="preserve">        20.00%</w:t>
            </w:r>
          </w:p>
        </w:tc>
      </w:tr>
      <w:tr w:rsidR="00E86D3D">
        <w:trPr>
          <w:cantSplit/>
        </w:trPr>
        <w:tc>
          <w:tcPr>
            <w:tcW w:w="0" w:type="auto"/>
            <w:vAlign w:val="center"/>
          </w:tcPr>
          <w:p w:rsidR="00E86D3D" w:rsidRDefault="003C68E6">
            <w:pPr>
              <w:spacing w:beforeAutospacing="1" w:afterAutospacing="1"/>
            </w:pPr>
            <w:r>
              <w:rPr>
                <w:color w:val="000000"/>
                <w:sz w:val="22"/>
              </w:rPr>
              <w:t>Increase and Perserve Affordable Housing</w:t>
            </w:r>
          </w:p>
        </w:tc>
        <w:tc>
          <w:tcPr>
            <w:tcW w:w="0" w:type="auto"/>
            <w:vAlign w:val="center"/>
          </w:tcPr>
          <w:p w:rsidR="00E86D3D" w:rsidRDefault="003C68E6">
            <w:pPr>
              <w:spacing w:beforeAutospacing="1" w:afterAutospacing="1"/>
            </w:pPr>
            <w:r>
              <w:rPr>
                <w:color w:val="000000"/>
                <w:sz w:val="22"/>
              </w:rPr>
              <w:t>Affordable Housing</w:t>
            </w:r>
          </w:p>
        </w:tc>
        <w:tc>
          <w:tcPr>
            <w:tcW w:w="0" w:type="auto"/>
            <w:vAlign w:val="center"/>
          </w:tcPr>
          <w:p w:rsidR="00E86D3D" w:rsidRDefault="003C68E6">
            <w:pPr>
              <w:spacing w:beforeAutospacing="1" w:afterAutospacing="1"/>
            </w:pPr>
            <w:r>
              <w:rPr>
                <w:color w:val="000000"/>
                <w:sz w:val="22"/>
              </w:rPr>
              <w:t>CDBG: $</w:t>
            </w:r>
          </w:p>
        </w:tc>
        <w:tc>
          <w:tcPr>
            <w:tcW w:w="0" w:type="auto"/>
            <w:vAlign w:val="center"/>
          </w:tcPr>
          <w:p w:rsidR="00E86D3D" w:rsidRDefault="003C68E6">
            <w:pPr>
              <w:spacing w:beforeAutospacing="1" w:afterAutospacing="1"/>
            </w:pPr>
            <w:r>
              <w:rPr>
                <w:color w:val="000000"/>
                <w:sz w:val="22"/>
              </w:rPr>
              <w:t>Homeowner Housing Rehabilitated</w:t>
            </w:r>
          </w:p>
        </w:tc>
        <w:tc>
          <w:tcPr>
            <w:tcW w:w="0" w:type="auto"/>
            <w:vAlign w:val="center"/>
          </w:tcPr>
          <w:p w:rsidR="00E86D3D" w:rsidRDefault="003C68E6">
            <w:pPr>
              <w:spacing w:beforeAutospacing="1" w:afterAutospacing="1"/>
            </w:pPr>
            <w:r>
              <w:rPr>
                <w:color w:val="000000"/>
                <w:sz w:val="22"/>
              </w:rPr>
              <w:t>Household Housing Unit</w:t>
            </w:r>
          </w:p>
        </w:tc>
        <w:tc>
          <w:tcPr>
            <w:tcW w:w="0" w:type="auto"/>
            <w:vAlign w:val="center"/>
          </w:tcPr>
          <w:p w:rsidR="00E86D3D" w:rsidRDefault="003C68E6">
            <w:pPr>
              <w:spacing w:beforeAutospacing="1" w:afterAutospacing="1"/>
            </w:pPr>
            <w:r>
              <w:rPr>
                <w:color w:val="000000"/>
                <w:sz w:val="22"/>
              </w:rPr>
              <w:t>7</w:t>
            </w:r>
          </w:p>
        </w:tc>
        <w:tc>
          <w:tcPr>
            <w:tcW w:w="0" w:type="auto"/>
            <w:vAlign w:val="center"/>
          </w:tcPr>
          <w:p w:rsidR="00E86D3D" w:rsidRDefault="003C68E6">
            <w:pPr>
              <w:spacing w:beforeAutospacing="1" w:afterAutospacing="1"/>
            </w:pPr>
            <w:r>
              <w:rPr>
                <w:color w:val="000000"/>
                <w:sz w:val="22"/>
              </w:rPr>
              <w:t>0</w:t>
            </w:r>
          </w:p>
        </w:tc>
        <w:tc>
          <w:tcPr>
            <w:tcW w:w="0" w:type="auto"/>
            <w:vAlign w:val="center"/>
          </w:tcPr>
          <w:p w:rsidR="00E86D3D" w:rsidRDefault="003C68E6">
            <w:pPr>
              <w:spacing w:beforeAutospacing="1" w:afterAutospacing="1"/>
            </w:pPr>
            <w:r>
              <w:rPr>
                <w:color w:val="000000"/>
                <w:sz w:val="22"/>
              </w:rPr>
              <w:t xml:space="preserve">         0.00%</w:t>
            </w:r>
          </w:p>
        </w:tc>
        <w:tc>
          <w:tcPr>
            <w:tcW w:w="0" w:type="auto"/>
            <w:vAlign w:val="center"/>
          </w:tcPr>
          <w:p w:rsidR="00E86D3D" w:rsidRDefault="003C68E6">
            <w:pPr>
              <w:spacing w:beforeAutospacing="1" w:afterAutospacing="1"/>
            </w:pPr>
            <w:r>
              <w:rPr>
                <w:color w:val="000000"/>
                <w:sz w:val="22"/>
              </w:rPr>
              <w:t xml:space="preserve"> </w:t>
            </w:r>
          </w:p>
        </w:tc>
        <w:tc>
          <w:tcPr>
            <w:tcW w:w="0" w:type="auto"/>
            <w:vAlign w:val="center"/>
          </w:tcPr>
          <w:p w:rsidR="00E86D3D" w:rsidRDefault="003C68E6">
            <w:pPr>
              <w:spacing w:beforeAutospacing="1" w:afterAutospacing="1"/>
            </w:pPr>
            <w:r>
              <w:rPr>
                <w:color w:val="000000"/>
                <w:sz w:val="22"/>
              </w:rPr>
              <w:t xml:space="preserve"> </w:t>
            </w:r>
          </w:p>
        </w:tc>
        <w:tc>
          <w:tcPr>
            <w:tcW w:w="0" w:type="auto"/>
            <w:vAlign w:val="center"/>
          </w:tcPr>
          <w:p w:rsidR="00E86D3D" w:rsidRDefault="003C68E6">
            <w:pPr>
              <w:spacing w:beforeAutospacing="1" w:afterAutospacing="1"/>
            </w:pPr>
            <w:r>
              <w:rPr>
                <w:color w:val="000000"/>
                <w:sz w:val="22"/>
              </w:rPr>
              <w:t xml:space="preserve"> </w:t>
            </w:r>
          </w:p>
        </w:tc>
      </w:tr>
      <w:tr w:rsidR="00E86D3D">
        <w:trPr>
          <w:cantSplit/>
        </w:trPr>
        <w:tc>
          <w:tcPr>
            <w:tcW w:w="0" w:type="auto"/>
            <w:vAlign w:val="center"/>
          </w:tcPr>
          <w:p w:rsidR="00E86D3D" w:rsidRDefault="003C68E6">
            <w:pPr>
              <w:spacing w:beforeAutospacing="1" w:afterAutospacing="1"/>
            </w:pPr>
            <w:r>
              <w:rPr>
                <w:color w:val="000000"/>
                <w:sz w:val="22"/>
              </w:rPr>
              <w:t>Increase and Perserve Affordable Housing</w:t>
            </w:r>
          </w:p>
        </w:tc>
        <w:tc>
          <w:tcPr>
            <w:tcW w:w="0" w:type="auto"/>
            <w:vAlign w:val="center"/>
          </w:tcPr>
          <w:p w:rsidR="00E86D3D" w:rsidRDefault="003C68E6">
            <w:pPr>
              <w:spacing w:beforeAutospacing="1" w:afterAutospacing="1"/>
            </w:pPr>
            <w:r>
              <w:rPr>
                <w:color w:val="000000"/>
                <w:sz w:val="22"/>
              </w:rPr>
              <w:t>Affordable Housing</w:t>
            </w:r>
          </w:p>
        </w:tc>
        <w:tc>
          <w:tcPr>
            <w:tcW w:w="0" w:type="auto"/>
            <w:vAlign w:val="center"/>
          </w:tcPr>
          <w:p w:rsidR="00E86D3D" w:rsidRDefault="003C68E6">
            <w:pPr>
              <w:spacing w:beforeAutospacing="1" w:afterAutospacing="1"/>
            </w:pPr>
            <w:r>
              <w:rPr>
                <w:color w:val="000000"/>
                <w:sz w:val="22"/>
              </w:rPr>
              <w:t>CDBG: $</w:t>
            </w:r>
          </w:p>
        </w:tc>
        <w:tc>
          <w:tcPr>
            <w:tcW w:w="0" w:type="auto"/>
            <w:vAlign w:val="center"/>
          </w:tcPr>
          <w:p w:rsidR="00E86D3D" w:rsidRDefault="003C68E6">
            <w:pPr>
              <w:spacing w:beforeAutospacing="1" w:afterAutospacing="1"/>
            </w:pPr>
            <w:r>
              <w:rPr>
                <w:color w:val="000000"/>
                <w:sz w:val="22"/>
              </w:rPr>
              <w:t>Buildings Demolished</w:t>
            </w:r>
          </w:p>
        </w:tc>
        <w:tc>
          <w:tcPr>
            <w:tcW w:w="0" w:type="auto"/>
            <w:vAlign w:val="center"/>
          </w:tcPr>
          <w:p w:rsidR="00E86D3D" w:rsidRDefault="003C68E6">
            <w:pPr>
              <w:spacing w:beforeAutospacing="1" w:afterAutospacing="1"/>
            </w:pPr>
            <w:r>
              <w:rPr>
                <w:color w:val="000000"/>
                <w:sz w:val="22"/>
              </w:rPr>
              <w:t>Buildings</w:t>
            </w:r>
          </w:p>
        </w:tc>
        <w:tc>
          <w:tcPr>
            <w:tcW w:w="0" w:type="auto"/>
            <w:vAlign w:val="center"/>
          </w:tcPr>
          <w:p w:rsidR="00E86D3D" w:rsidRDefault="003C68E6">
            <w:pPr>
              <w:spacing w:beforeAutospacing="1" w:afterAutospacing="1"/>
            </w:pPr>
            <w:r>
              <w:rPr>
                <w:color w:val="000000"/>
                <w:sz w:val="22"/>
              </w:rPr>
              <w:t>15</w:t>
            </w:r>
          </w:p>
        </w:tc>
        <w:tc>
          <w:tcPr>
            <w:tcW w:w="0" w:type="auto"/>
            <w:vAlign w:val="center"/>
          </w:tcPr>
          <w:p w:rsidR="00E86D3D" w:rsidRDefault="003C68E6">
            <w:pPr>
              <w:spacing w:beforeAutospacing="1" w:afterAutospacing="1"/>
            </w:pPr>
            <w:r>
              <w:rPr>
                <w:color w:val="000000"/>
                <w:sz w:val="22"/>
              </w:rPr>
              <w:t>0</w:t>
            </w:r>
          </w:p>
        </w:tc>
        <w:tc>
          <w:tcPr>
            <w:tcW w:w="0" w:type="auto"/>
            <w:vAlign w:val="center"/>
          </w:tcPr>
          <w:p w:rsidR="00E86D3D" w:rsidRDefault="003C68E6">
            <w:pPr>
              <w:spacing w:beforeAutospacing="1" w:afterAutospacing="1"/>
            </w:pPr>
            <w:r>
              <w:rPr>
                <w:color w:val="000000"/>
                <w:sz w:val="22"/>
              </w:rPr>
              <w:t xml:space="preserve">         0.00%</w:t>
            </w:r>
          </w:p>
        </w:tc>
        <w:tc>
          <w:tcPr>
            <w:tcW w:w="0" w:type="auto"/>
            <w:vAlign w:val="center"/>
          </w:tcPr>
          <w:p w:rsidR="00E86D3D" w:rsidRDefault="003C68E6">
            <w:pPr>
              <w:spacing w:beforeAutospacing="1" w:afterAutospacing="1"/>
            </w:pPr>
            <w:r>
              <w:rPr>
                <w:color w:val="000000"/>
                <w:sz w:val="22"/>
              </w:rPr>
              <w:t xml:space="preserve"> </w:t>
            </w:r>
          </w:p>
        </w:tc>
        <w:tc>
          <w:tcPr>
            <w:tcW w:w="0" w:type="auto"/>
            <w:vAlign w:val="center"/>
          </w:tcPr>
          <w:p w:rsidR="00E86D3D" w:rsidRDefault="003C68E6">
            <w:pPr>
              <w:spacing w:beforeAutospacing="1" w:afterAutospacing="1"/>
            </w:pPr>
            <w:r>
              <w:rPr>
                <w:color w:val="000000"/>
                <w:sz w:val="22"/>
              </w:rPr>
              <w:t xml:space="preserve"> </w:t>
            </w:r>
          </w:p>
        </w:tc>
        <w:tc>
          <w:tcPr>
            <w:tcW w:w="0" w:type="auto"/>
            <w:vAlign w:val="center"/>
          </w:tcPr>
          <w:p w:rsidR="00E86D3D" w:rsidRDefault="003C68E6">
            <w:pPr>
              <w:spacing w:beforeAutospacing="1" w:afterAutospacing="1"/>
            </w:pPr>
            <w:r>
              <w:rPr>
                <w:color w:val="000000"/>
                <w:sz w:val="22"/>
              </w:rPr>
              <w:t xml:space="preserve"> </w:t>
            </w:r>
          </w:p>
        </w:tc>
      </w:tr>
      <w:tr w:rsidR="00E86D3D">
        <w:trPr>
          <w:cantSplit/>
        </w:trPr>
        <w:tc>
          <w:tcPr>
            <w:tcW w:w="0" w:type="auto"/>
            <w:vAlign w:val="center"/>
          </w:tcPr>
          <w:p w:rsidR="00E86D3D" w:rsidRDefault="003C68E6">
            <w:pPr>
              <w:spacing w:beforeAutospacing="1" w:afterAutospacing="1"/>
            </w:pPr>
            <w:r>
              <w:rPr>
                <w:color w:val="000000"/>
                <w:sz w:val="22"/>
              </w:rPr>
              <w:t>Increase and Perserve Affordable Housing</w:t>
            </w:r>
          </w:p>
        </w:tc>
        <w:tc>
          <w:tcPr>
            <w:tcW w:w="0" w:type="auto"/>
            <w:vAlign w:val="center"/>
          </w:tcPr>
          <w:p w:rsidR="00E86D3D" w:rsidRDefault="003C68E6">
            <w:pPr>
              <w:spacing w:beforeAutospacing="1" w:afterAutospacing="1"/>
            </w:pPr>
            <w:r>
              <w:rPr>
                <w:color w:val="000000"/>
                <w:sz w:val="22"/>
              </w:rPr>
              <w:t>Affordable Housing</w:t>
            </w:r>
          </w:p>
        </w:tc>
        <w:tc>
          <w:tcPr>
            <w:tcW w:w="0" w:type="auto"/>
            <w:vAlign w:val="center"/>
          </w:tcPr>
          <w:p w:rsidR="00E86D3D" w:rsidRDefault="003C68E6">
            <w:pPr>
              <w:spacing w:beforeAutospacing="1" w:afterAutospacing="1"/>
            </w:pPr>
            <w:r>
              <w:rPr>
                <w:color w:val="000000"/>
                <w:sz w:val="22"/>
              </w:rPr>
              <w:t>CDBG: $</w:t>
            </w:r>
          </w:p>
        </w:tc>
        <w:tc>
          <w:tcPr>
            <w:tcW w:w="0" w:type="auto"/>
            <w:vAlign w:val="center"/>
          </w:tcPr>
          <w:p w:rsidR="00E86D3D" w:rsidRDefault="003C68E6">
            <w:pPr>
              <w:spacing w:beforeAutospacing="1" w:afterAutospacing="1"/>
            </w:pPr>
            <w:r>
              <w:rPr>
                <w:color w:val="000000"/>
                <w:sz w:val="22"/>
              </w:rPr>
              <w:t>Housing Code Enforcement/Foreclosed Property Care</w:t>
            </w:r>
          </w:p>
        </w:tc>
        <w:tc>
          <w:tcPr>
            <w:tcW w:w="0" w:type="auto"/>
            <w:vAlign w:val="center"/>
          </w:tcPr>
          <w:p w:rsidR="00E86D3D" w:rsidRDefault="003C68E6">
            <w:pPr>
              <w:spacing w:beforeAutospacing="1" w:afterAutospacing="1"/>
            </w:pPr>
            <w:r>
              <w:rPr>
                <w:color w:val="000000"/>
                <w:sz w:val="22"/>
              </w:rPr>
              <w:t>Household Housing Unit</w:t>
            </w:r>
          </w:p>
        </w:tc>
        <w:tc>
          <w:tcPr>
            <w:tcW w:w="0" w:type="auto"/>
            <w:vAlign w:val="center"/>
          </w:tcPr>
          <w:p w:rsidR="00E86D3D" w:rsidRDefault="003C68E6">
            <w:pPr>
              <w:spacing w:beforeAutospacing="1" w:afterAutospacing="1"/>
            </w:pPr>
            <w:r>
              <w:rPr>
                <w:color w:val="000000"/>
                <w:sz w:val="22"/>
              </w:rPr>
              <w:t>15</w:t>
            </w:r>
          </w:p>
        </w:tc>
        <w:tc>
          <w:tcPr>
            <w:tcW w:w="0" w:type="auto"/>
            <w:vAlign w:val="center"/>
          </w:tcPr>
          <w:p w:rsidR="00E86D3D" w:rsidRDefault="003C68E6">
            <w:pPr>
              <w:spacing w:beforeAutospacing="1" w:afterAutospacing="1"/>
            </w:pPr>
            <w:r>
              <w:rPr>
                <w:color w:val="000000"/>
                <w:sz w:val="22"/>
              </w:rPr>
              <w:t>0</w:t>
            </w:r>
          </w:p>
        </w:tc>
        <w:tc>
          <w:tcPr>
            <w:tcW w:w="0" w:type="auto"/>
            <w:vAlign w:val="center"/>
          </w:tcPr>
          <w:p w:rsidR="00E86D3D" w:rsidRDefault="003C68E6">
            <w:pPr>
              <w:spacing w:beforeAutospacing="1" w:afterAutospacing="1"/>
            </w:pPr>
            <w:r>
              <w:rPr>
                <w:color w:val="000000"/>
                <w:sz w:val="22"/>
              </w:rPr>
              <w:t xml:space="preserve">         0.00%</w:t>
            </w:r>
          </w:p>
        </w:tc>
        <w:tc>
          <w:tcPr>
            <w:tcW w:w="0" w:type="auto"/>
            <w:vAlign w:val="center"/>
          </w:tcPr>
          <w:p w:rsidR="00E86D3D" w:rsidRDefault="003C68E6">
            <w:pPr>
              <w:spacing w:beforeAutospacing="1" w:afterAutospacing="1"/>
            </w:pPr>
            <w:r>
              <w:rPr>
                <w:color w:val="000000"/>
                <w:sz w:val="22"/>
              </w:rPr>
              <w:t xml:space="preserve"> </w:t>
            </w:r>
          </w:p>
        </w:tc>
        <w:tc>
          <w:tcPr>
            <w:tcW w:w="0" w:type="auto"/>
            <w:vAlign w:val="center"/>
          </w:tcPr>
          <w:p w:rsidR="00E86D3D" w:rsidRDefault="003C68E6">
            <w:pPr>
              <w:spacing w:beforeAutospacing="1" w:afterAutospacing="1"/>
            </w:pPr>
            <w:r>
              <w:rPr>
                <w:color w:val="000000"/>
                <w:sz w:val="22"/>
              </w:rPr>
              <w:t xml:space="preserve"> </w:t>
            </w:r>
          </w:p>
        </w:tc>
        <w:tc>
          <w:tcPr>
            <w:tcW w:w="0" w:type="auto"/>
            <w:vAlign w:val="center"/>
          </w:tcPr>
          <w:p w:rsidR="00E86D3D" w:rsidRDefault="003C68E6">
            <w:pPr>
              <w:spacing w:beforeAutospacing="1" w:afterAutospacing="1"/>
            </w:pPr>
            <w:r>
              <w:rPr>
                <w:color w:val="000000"/>
                <w:sz w:val="22"/>
              </w:rPr>
              <w:t xml:space="preserve"> </w:t>
            </w:r>
          </w:p>
        </w:tc>
      </w:tr>
      <w:tr w:rsidR="00E86D3D">
        <w:trPr>
          <w:cantSplit/>
        </w:trPr>
        <w:tc>
          <w:tcPr>
            <w:tcW w:w="0" w:type="auto"/>
            <w:vAlign w:val="center"/>
          </w:tcPr>
          <w:p w:rsidR="00E86D3D" w:rsidRDefault="003C68E6">
            <w:pPr>
              <w:spacing w:beforeAutospacing="1" w:afterAutospacing="1"/>
            </w:pPr>
            <w:r>
              <w:rPr>
                <w:color w:val="000000"/>
                <w:sz w:val="22"/>
              </w:rPr>
              <w:lastRenderedPageBreak/>
              <w:t>Prepare, Prevent and Respond to Covid-19</w:t>
            </w:r>
          </w:p>
        </w:tc>
        <w:tc>
          <w:tcPr>
            <w:tcW w:w="0" w:type="auto"/>
            <w:vAlign w:val="center"/>
          </w:tcPr>
          <w:p w:rsidR="00E86D3D" w:rsidRDefault="003C68E6">
            <w:pPr>
              <w:spacing w:beforeAutospacing="1" w:afterAutospacing="1"/>
            </w:pPr>
            <w:r>
              <w:rPr>
                <w:color w:val="000000"/>
                <w:sz w:val="22"/>
              </w:rPr>
              <w:t>Prevent, Prepare and respond to Covid-19</w:t>
            </w:r>
          </w:p>
        </w:tc>
        <w:tc>
          <w:tcPr>
            <w:tcW w:w="0" w:type="auto"/>
            <w:vAlign w:val="center"/>
          </w:tcPr>
          <w:p w:rsidR="00E86D3D" w:rsidRDefault="003C68E6">
            <w:pPr>
              <w:spacing w:beforeAutospacing="1" w:afterAutospacing="1"/>
            </w:pPr>
            <w:r>
              <w:rPr>
                <w:color w:val="000000"/>
                <w:sz w:val="22"/>
              </w:rPr>
              <w:t>CBDG-CV-3: $ / Public Federal: $</w:t>
            </w:r>
          </w:p>
        </w:tc>
        <w:tc>
          <w:tcPr>
            <w:tcW w:w="0" w:type="auto"/>
            <w:vAlign w:val="center"/>
          </w:tcPr>
          <w:p w:rsidR="00E86D3D" w:rsidRDefault="003C68E6">
            <w:pPr>
              <w:spacing w:beforeAutospacing="1" w:afterAutospacing="1"/>
            </w:pPr>
            <w:r>
              <w:rPr>
                <w:color w:val="000000"/>
                <w:sz w:val="22"/>
              </w:rPr>
              <w:t>Public service activities other than Low/Moderate Income Housing Benefit</w:t>
            </w:r>
          </w:p>
        </w:tc>
        <w:tc>
          <w:tcPr>
            <w:tcW w:w="0" w:type="auto"/>
            <w:vAlign w:val="center"/>
          </w:tcPr>
          <w:p w:rsidR="00E86D3D" w:rsidRDefault="003C68E6">
            <w:pPr>
              <w:spacing w:beforeAutospacing="1" w:afterAutospacing="1"/>
            </w:pPr>
            <w:r>
              <w:rPr>
                <w:color w:val="000000"/>
                <w:sz w:val="22"/>
              </w:rPr>
              <w:t>Persons Assisted</w:t>
            </w:r>
          </w:p>
        </w:tc>
        <w:tc>
          <w:tcPr>
            <w:tcW w:w="0" w:type="auto"/>
            <w:vAlign w:val="center"/>
          </w:tcPr>
          <w:p w:rsidR="00E86D3D" w:rsidRDefault="003C68E6">
            <w:pPr>
              <w:spacing w:beforeAutospacing="1" w:afterAutospacing="1"/>
            </w:pPr>
            <w:r>
              <w:rPr>
                <w:color w:val="000000"/>
                <w:sz w:val="22"/>
              </w:rPr>
              <w:t>150</w:t>
            </w:r>
          </w:p>
        </w:tc>
        <w:tc>
          <w:tcPr>
            <w:tcW w:w="0" w:type="auto"/>
            <w:vAlign w:val="center"/>
          </w:tcPr>
          <w:p w:rsidR="00E86D3D" w:rsidRDefault="003C68E6">
            <w:pPr>
              <w:spacing w:beforeAutospacing="1" w:afterAutospacing="1"/>
            </w:pPr>
            <w:r>
              <w:rPr>
                <w:color w:val="000000"/>
                <w:sz w:val="22"/>
              </w:rPr>
              <w:t>14058</w:t>
            </w:r>
          </w:p>
        </w:tc>
        <w:tc>
          <w:tcPr>
            <w:tcW w:w="0" w:type="auto"/>
            <w:vAlign w:val="center"/>
          </w:tcPr>
          <w:p w:rsidR="00E86D3D" w:rsidRDefault="003C68E6">
            <w:pPr>
              <w:spacing w:beforeAutospacing="1" w:afterAutospacing="1"/>
            </w:pPr>
            <w:r>
              <w:rPr>
                <w:color w:val="000000"/>
                <w:sz w:val="22"/>
              </w:rPr>
              <w:t xml:space="preserve">     9,372.00%</w:t>
            </w:r>
          </w:p>
        </w:tc>
        <w:tc>
          <w:tcPr>
            <w:tcW w:w="0" w:type="auto"/>
            <w:vAlign w:val="center"/>
          </w:tcPr>
          <w:p w:rsidR="00E86D3D" w:rsidRDefault="003C68E6">
            <w:pPr>
              <w:spacing w:beforeAutospacing="1" w:afterAutospacing="1"/>
            </w:pPr>
            <w:r>
              <w:rPr>
                <w:color w:val="000000"/>
                <w:sz w:val="22"/>
              </w:rPr>
              <w:t>0</w:t>
            </w:r>
          </w:p>
        </w:tc>
        <w:tc>
          <w:tcPr>
            <w:tcW w:w="0" w:type="auto"/>
            <w:vAlign w:val="center"/>
          </w:tcPr>
          <w:p w:rsidR="00E86D3D" w:rsidRDefault="003C68E6">
            <w:pPr>
              <w:spacing w:beforeAutospacing="1" w:afterAutospacing="1"/>
            </w:pPr>
            <w:r>
              <w:rPr>
                <w:color w:val="000000"/>
                <w:sz w:val="22"/>
              </w:rPr>
              <w:t>14058</w:t>
            </w:r>
          </w:p>
        </w:tc>
        <w:tc>
          <w:tcPr>
            <w:tcW w:w="0" w:type="auto"/>
            <w:vAlign w:val="center"/>
          </w:tcPr>
          <w:p w:rsidR="00E86D3D" w:rsidRDefault="003C68E6">
            <w:pPr>
              <w:spacing w:beforeAutospacing="1" w:afterAutospacing="1"/>
            </w:pPr>
            <w:r>
              <w:rPr>
                <w:color w:val="000000"/>
                <w:sz w:val="22"/>
              </w:rPr>
              <w:t xml:space="preserve"> </w:t>
            </w:r>
          </w:p>
        </w:tc>
      </w:tr>
      <w:tr w:rsidR="00E86D3D">
        <w:trPr>
          <w:cantSplit/>
        </w:trPr>
        <w:tc>
          <w:tcPr>
            <w:tcW w:w="0" w:type="auto"/>
            <w:vAlign w:val="center"/>
          </w:tcPr>
          <w:p w:rsidR="00E86D3D" w:rsidRDefault="003C68E6">
            <w:pPr>
              <w:spacing w:beforeAutospacing="1" w:afterAutospacing="1"/>
            </w:pPr>
            <w:r>
              <w:rPr>
                <w:color w:val="000000"/>
                <w:sz w:val="22"/>
              </w:rPr>
              <w:t>Prepare, Prevent and Respond to Covid-19</w:t>
            </w:r>
          </w:p>
        </w:tc>
        <w:tc>
          <w:tcPr>
            <w:tcW w:w="0" w:type="auto"/>
            <w:vAlign w:val="center"/>
          </w:tcPr>
          <w:p w:rsidR="00E86D3D" w:rsidRDefault="003C68E6">
            <w:pPr>
              <w:spacing w:beforeAutospacing="1" w:afterAutospacing="1"/>
            </w:pPr>
            <w:r>
              <w:rPr>
                <w:color w:val="000000"/>
                <w:sz w:val="22"/>
              </w:rPr>
              <w:t>Prevent, Prepar</w:t>
            </w:r>
            <w:r>
              <w:rPr>
                <w:color w:val="000000"/>
                <w:sz w:val="22"/>
              </w:rPr>
              <w:t>e and respond to Covid-19</w:t>
            </w:r>
          </w:p>
        </w:tc>
        <w:tc>
          <w:tcPr>
            <w:tcW w:w="0" w:type="auto"/>
            <w:vAlign w:val="center"/>
          </w:tcPr>
          <w:p w:rsidR="00E86D3D" w:rsidRDefault="003C68E6">
            <w:pPr>
              <w:spacing w:beforeAutospacing="1" w:afterAutospacing="1"/>
            </w:pPr>
            <w:r>
              <w:rPr>
                <w:color w:val="000000"/>
                <w:sz w:val="22"/>
              </w:rPr>
              <w:t>CBDG-CV-3: $ / Public Federal: $</w:t>
            </w:r>
          </w:p>
        </w:tc>
        <w:tc>
          <w:tcPr>
            <w:tcW w:w="0" w:type="auto"/>
            <w:vAlign w:val="center"/>
          </w:tcPr>
          <w:p w:rsidR="00E86D3D" w:rsidRDefault="003C68E6">
            <w:pPr>
              <w:spacing w:beforeAutospacing="1" w:afterAutospacing="1"/>
            </w:pPr>
            <w:r>
              <w:rPr>
                <w:color w:val="000000"/>
                <w:sz w:val="22"/>
              </w:rPr>
              <w:t>Homelessness Prevention</w:t>
            </w:r>
          </w:p>
        </w:tc>
        <w:tc>
          <w:tcPr>
            <w:tcW w:w="0" w:type="auto"/>
            <w:vAlign w:val="center"/>
          </w:tcPr>
          <w:p w:rsidR="00E86D3D" w:rsidRDefault="003C68E6">
            <w:pPr>
              <w:spacing w:beforeAutospacing="1" w:afterAutospacing="1"/>
            </w:pPr>
            <w:r>
              <w:rPr>
                <w:color w:val="000000"/>
                <w:sz w:val="22"/>
              </w:rPr>
              <w:t>Persons Assisted</w:t>
            </w:r>
          </w:p>
        </w:tc>
        <w:tc>
          <w:tcPr>
            <w:tcW w:w="0" w:type="auto"/>
            <w:vAlign w:val="center"/>
          </w:tcPr>
          <w:p w:rsidR="00E86D3D" w:rsidRDefault="003C68E6">
            <w:pPr>
              <w:spacing w:beforeAutospacing="1" w:afterAutospacing="1"/>
            </w:pPr>
            <w:r>
              <w:rPr>
                <w:color w:val="000000"/>
                <w:sz w:val="22"/>
              </w:rPr>
              <w:t>0</w:t>
            </w:r>
          </w:p>
        </w:tc>
        <w:tc>
          <w:tcPr>
            <w:tcW w:w="0" w:type="auto"/>
            <w:vAlign w:val="center"/>
          </w:tcPr>
          <w:p w:rsidR="00E86D3D" w:rsidRDefault="003C68E6">
            <w:pPr>
              <w:spacing w:beforeAutospacing="1" w:afterAutospacing="1"/>
            </w:pPr>
            <w:r>
              <w:rPr>
                <w:color w:val="000000"/>
                <w:sz w:val="22"/>
              </w:rPr>
              <w:t>96</w:t>
            </w:r>
          </w:p>
        </w:tc>
        <w:tc>
          <w:tcPr>
            <w:tcW w:w="0" w:type="auto"/>
            <w:vAlign w:val="center"/>
          </w:tcPr>
          <w:p w:rsidR="00E86D3D" w:rsidRDefault="003C68E6">
            <w:pPr>
              <w:spacing w:beforeAutospacing="1" w:afterAutospacing="1"/>
            </w:pPr>
            <w:r>
              <w:rPr>
                <w:color w:val="000000"/>
                <w:sz w:val="22"/>
              </w:rPr>
              <w:t xml:space="preserve"> </w:t>
            </w:r>
          </w:p>
        </w:tc>
        <w:tc>
          <w:tcPr>
            <w:tcW w:w="0" w:type="auto"/>
            <w:vAlign w:val="center"/>
          </w:tcPr>
          <w:p w:rsidR="00E86D3D" w:rsidRDefault="003C68E6">
            <w:pPr>
              <w:spacing w:beforeAutospacing="1" w:afterAutospacing="1"/>
            </w:pPr>
            <w:r>
              <w:rPr>
                <w:color w:val="000000"/>
                <w:sz w:val="22"/>
              </w:rPr>
              <w:t>0</w:t>
            </w:r>
          </w:p>
        </w:tc>
        <w:tc>
          <w:tcPr>
            <w:tcW w:w="0" w:type="auto"/>
            <w:vAlign w:val="center"/>
          </w:tcPr>
          <w:p w:rsidR="00E86D3D" w:rsidRDefault="003C68E6">
            <w:pPr>
              <w:spacing w:beforeAutospacing="1" w:afterAutospacing="1"/>
            </w:pPr>
            <w:r>
              <w:rPr>
                <w:color w:val="000000"/>
                <w:sz w:val="22"/>
              </w:rPr>
              <w:t>96</w:t>
            </w:r>
          </w:p>
        </w:tc>
        <w:tc>
          <w:tcPr>
            <w:tcW w:w="0" w:type="auto"/>
            <w:vAlign w:val="center"/>
          </w:tcPr>
          <w:p w:rsidR="00E86D3D" w:rsidRDefault="003C68E6">
            <w:pPr>
              <w:spacing w:beforeAutospacing="1" w:afterAutospacing="1"/>
            </w:pPr>
            <w:r>
              <w:rPr>
                <w:color w:val="000000"/>
                <w:sz w:val="22"/>
              </w:rPr>
              <w:t xml:space="preserve"> </w:t>
            </w:r>
          </w:p>
        </w:tc>
      </w:tr>
      <w:tr w:rsidR="00E86D3D">
        <w:trPr>
          <w:cantSplit/>
        </w:trPr>
        <w:tc>
          <w:tcPr>
            <w:tcW w:w="0" w:type="auto"/>
            <w:vAlign w:val="center"/>
          </w:tcPr>
          <w:p w:rsidR="00E86D3D" w:rsidRDefault="003C68E6">
            <w:pPr>
              <w:spacing w:beforeAutospacing="1" w:afterAutospacing="1"/>
            </w:pPr>
            <w:r>
              <w:rPr>
                <w:color w:val="000000"/>
                <w:sz w:val="22"/>
              </w:rPr>
              <w:t>Program Administration</w:t>
            </w:r>
          </w:p>
        </w:tc>
        <w:tc>
          <w:tcPr>
            <w:tcW w:w="0" w:type="auto"/>
            <w:vAlign w:val="center"/>
          </w:tcPr>
          <w:p w:rsidR="00E86D3D" w:rsidRDefault="003C68E6">
            <w:pPr>
              <w:spacing w:beforeAutospacing="1" w:afterAutospacing="1"/>
            </w:pPr>
            <w:r>
              <w:rPr>
                <w:color w:val="000000"/>
                <w:sz w:val="22"/>
              </w:rPr>
              <w:t>Program Administration</w:t>
            </w:r>
          </w:p>
        </w:tc>
        <w:tc>
          <w:tcPr>
            <w:tcW w:w="0" w:type="auto"/>
            <w:vAlign w:val="center"/>
          </w:tcPr>
          <w:p w:rsidR="00E86D3D" w:rsidRDefault="003C68E6">
            <w:pPr>
              <w:spacing w:beforeAutospacing="1" w:afterAutospacing="1"/>
            </w:pPr>
            <w:r>
              <w:rPr>
                <w:color w:val="000000"/>
                <w:sz w:val="22"/>
              </w:rPr>
              <w:t>CDBG: $</w:t>
            </w:r>
          </w:p>
        </w:tc>
        <w:tc>
          <w:tcPr>
            <w:tcW w:w="0" w:type="auto"/>
            <w:vAlign w:val="center"/>
          </w:tcPr>
          <w:p w:rsidR="00E86D3D" w:rsidRDefault="003C68E6">
            <w:pPr>
              <w:spacing w:beforeAutospacing="1" w:afterAutospacing="1"/>
            </w:pPr>
            <w:r>
              <w:rPr>
                <w:color w:val="000000"/>
                <w:sz w:val="22"/>
              </w:rPr>
              <w:t>Other</w:t>
            </w:r>
          </w:p>
        </w:tc>
        <w:tc>
          <w:tcPr>
            <w:tcW w:w="0" w:type="auto"/>
            <w:vAlign w:val="center"/>
          </w:tcPr>
          <w:p w:rsidR="00E86D3D" w:rsidRDefault="003C68E6">
            <w:pPr>
              <w:spacing w:beforeAutospacing="1" w:afterAutospacing="1"/>
            </w:pPr>
            <w:r>
              <w:rPr>
                <w:color w:val="000000"/>
                <w:sz w:val="22"/>
              </w:rPr>
              <w:t>Other</w:t>
            </w:r>
          </w:p>
        </w:tc>
        <w:tc>
          <w:tcPr>
            <w:tcW w:w="0" w:type="auto"/>
            <w:vAlign w:val="center"/>
          </w:tcPr>
          <w:p w:rsidR="00E86D3D" w:rsidRDefault="003C68E6">
            <w:pPr>
              <w:spacing w:beforeAutospacing="1" w:afterAutospacing="1"/>
            </w:pPr>
            <w:r>
              <w:rPr>
                <w:color w:val="000000"/>
                <w:sz w:val="22"/>
              </w:rPr>
              <w:t>1</w:t>
            </w:r>
          </w:p>
        </w:tc>
        <w:tc>
          <w:tcPr>
            <w:tcW w:w="0" w:type="auto"/>
            <w:vAlign w:val="center"/>
          </w:tcPr>
          <w:p w:rsidR="00E86D3D" w:rsidRDefault="003C68E6">
            <w:pPr>
              <w:spacing w:beforeAutospacing="1" w:afterAutospacing="1"/>
            </w:pPr>
            <w:r>
              <w:rPr>
                <w:color w:val="000000"/>
                <w:sz w:val="22"/>
              </w:rPr>
              <w:t>0</w:t>
            </w:r>
          </w:p>
        </w:tc>
        <w:tc>
          <w:tcPr>
            <w:tcW w:w="0" w:type="auto"/>
            <w:vAlign w:val="center"/>
          </w:tcPr>
          <w:p w:rsidR="00E86D3D" w:rsidRDefault="003C68E6">
            <w:pPr>
              <w:spacing w:beforeAutospacing="1" w:afterAutospacing="1"/>
            </w:pPr>
            <w:r>
              <w:rPr>
                <w:color w:val="000000"/>
                <w:sz w:val="22"/>
              </w:rPr>
              <w:t xml:space="preserve">         0.00%</w:t>
            </w:r>
          </w:p>
        </w:tc>
        <w:tc>
          <w:tcPr>
            <w:tcW w:w="0" w:type="auto"/>
            <w:vAlign w:val="center"/>
          </w:tcPr>
          <w:p w:rsidR="00E86D3D" w:rsidRDefault="003C68E6">
            <w:pPr>
              <w:spacing w:beforeAutospacing="1" w:afterAutospacing="1"/>
            </w:pPr>
            <w:r>
              <w:rPr>
                <w:color w:val="000000"/>
                <w:sz w:val="22"/>
              </w:rPr>
              <w:t xml:space="preserve"> </w:t>
            </w:r>
          </w:p>
        </w:tc>
        <w:tc>
          <w:tcPr>
            <w:tcW w:w="0" w:type="auto"/>
            <w:vAlign w:val="center"/>
          </w:tcPr>
          <w:p w:rsidR="00E86D3D" w:rsidRDefault="003C68E6">
            <w:pPr>
              <w:spacing w:beforeAutospacing="1" w:afterAutospacing="1"/>
            </w:pPr>
            <w:r>
              <w:rPr>
                <w:color w:val="000000"/>
                <w:sz w:val="22"/>
              </w:rPr>
              <w:t xml:space="preserve"> </w:t>
            </w:r>
          </w:p>
        </w:tc>
        <w:tc>
          <w:tcPr>
            <w:tcW w:w="0" w:type="auto"/>
            <w:vAlign w:val="center"/>
          </w:tcPr>
          <w:p w:rsidR="00E86D3D" w:rsidRDefault="003C68E6">
            <w:pPr>
              <w:spacing w:beforeAutospacing="1" w:afterAutospacing="1"/>
            </w:pPr>
            <w:r>
              <w:rPr>
                <w:color w:val="000000"/>
                <w:sz w:val="22"/>
              </w:rPr>
              <w:t xml:space="preserve"> </w:t>
            </w:r>
          </w:p>
        </w:tc>
      </w:tr>
      <w:tr w:rsidR="00E86D3D">
        <w:trPr>
          <w:cantSplit/>
        </w:trPr>
        <w:tc>
          <w:tcPr>
            <w:tcW w:w="0" w:type="auto"/>
            <w:vAlign w:val="center"/>
          </w:tcPr>
          <w:p w:rsidR="00E86D3D" w:rsidRDefault="003C68E6">
            <w:pPr>
              <w:spacing w:beforeAutospacing="1" w:afterAutospacing="1"/>
            </w:pPr>
            <w:r>
              <w:rPr>
                <w:color w:val="000000"/>
                <w:sz w:val="22"/>
              </w:rPr>
              <w:t>Support Public Servicves for vulnerable population</w:t>
            </w:r>
          </w:p>
        </w:tc>
        <w:tc>
          <w:tcPr>
            <w:tcW w:w="0" w:type="auto"/>
            <w:vAlign w:val="center"/>
          </w:tcPr>
          <w:p w:rsidR="00E86D3D" w:rsidRDefault="003C68E6">
            <w:pPr>
              <w:spacing w:beforeAutospacing="1" w:afterAutospacing="1"/>
            </w:pPr>
            <w:r>
              <w:rPr>
                <w:color w:val="000000"/>
                <w:sz w:val="22"/>
              </w:rPr>
              <w:t>Non-Housing Community Development</w:t>
            </w:r>
          </w:p>
        </w:tc>
        <w:tc>
          <w:tcPr>
            <w:tcW w:w="0" w:type="auto"/>
            <w:vAlign w:val="center"/>
          </w:tcPr>
          <w:p w:rsidR="00E86D3D" w:rsidRDefault="003C68E6">
            <w:pPr>
              <w:spacing w:beforeAutospacing="1" w:afterAutospacing="1"/>
            </w:pPr>
            <w:r>
              <w:rPr>
                <w:color w:val="000000"/>
                <w:sz w:val="22"/>
              </w:rPr>
              <w:t>CDBG: $</w:t>
            </w:r>
          </w:p>
        </w:tc>
        <w:tc>
          <w:tcPr>
            <w:tcW w:w="0" w:type="auto"/>
            <w:vAlign w:val="center"/>
          </w:tcPr>
          <w:p w:rsidR="00E86D3D" w:rsidRDefault="003C68E6">
            <w:pPr>
              <w:spacing w:beforeAutospacing="1" w:afterAutospacing="1"/>
            </w:pPr>
            <w:r>
              <w:rPr>
                <w:color w:val="000000"/>
                <w:sz w:val="22"/>
              </w:rPr>
              <w:t>Public service activities other than Low/Moderate Income Housing Benefit</w:t>
            </w:r>
          </w:p>
        </w:tc>
        <w:tc>
          <w:tcPr>
            <w:tcW w:w="0" w:type="auto"/>
            <w:vAlign w:val="center"/>
          </w:tcPr>
          <w:p w:rsidR="00E86D3D" w:rsidRDefault="003C68E6">
            <w:pPr>
              <w:spacing w:beforeAutospacing="1" w:afterAutospacing="1"/>
            </w:pPr>
            <w:r>
              <w:rPr>
                <w:color w:val="000000"/>
                <w:sz w:val="22"/>
              </w:rPr>
              <w:t>Persons Assisted</w:t>
            </w:r>
          </w:p>
        </w:tc>
        <w:tc>
          <w:tcPr>
            <w:tcW w:w="0" w:type="auto"/>
            <w:vAlign w:val="center"/>
          </w:tcPr>
          <w:p w:rsidR="00E86D3D" w:rsidRDefault="003C68E6">
            <w:pPr>
              <w:spacing w:beforeAutospacing="1" w:afterAutospacing="1"/>
            </w:pPr>
            <w:r>
              <w:rPr>
                <w:color w:val="000000"/>
                <w:sz w:val="22"/>
              </w:rPr>
              <w:t>0</w:t>
            </w:r>
          </w:p>
        </w:tc>
        <w:tc>
          <w:tcPr>
            <w:tcW w:w="0" w:type="auto"/>
            <w:vAlign w:val="center"/>
          </w:tcPr>
          <w:p w:rsidR="00E86D3D" w:rsidRDefault="003C68E6">
            <w:pPr>
              <w:spacing w:beforeAutospacing="1" w:afterAutospacing="1"/>
            </w:pPr>
            <w:r>
              <w:rPr>
                <w:color w:val="000000"/>
                <w:sz w:val="22"/>
              </w:rPr>
              <w:t>0</w:t>
            </w:r>
          </w:p>
        </w:tc>
        <w:tc>
          <w:tcPr>
            <w:tcW w:w="0" w:type="auto"/>
            <w:vAlign w:val="center"/>
          </w:tcPr>
          <w:p w:rsidR="00E86D3D" w:rsidRDefault="003C68E6">
            <w:pPr>
              <w:spacing w:beforeAutospacing="1" w:afterAutospacing="1"/>
            </w:pPr>
            <w:r>
              <w:rPr>
                <w:color w:val="000000"/>
                <w:sz w:val="22"/>
              </w:rPr>
              <w:t xml:space="preserve"> </w:t>
            </w:r>
          </w:p>
        </w:tc>
        <w:tc>
          <w:tcPr>
            <w:tcW w:w="0" w:type="auto"/>
            <w:vAlign w:val="center"/>
          </w:tcPr>
          <w:p w:rsidR="00E86D3D" w:rsidRDefault="003C68E6">
            <w:pPr>
              <w:spacing w:beforeAutospacing="1" w:afterAutospacing="1"/>
            </w:pPr>
            <w:r>
              <w:rPr>
                <w:color w:val="000000"/>
                <w:sz w:val="22"/>
              </w:rPr>
              <w:t>60</w:t>
            </w:r>
          </w:p>
        </w:tc>
        <w:tc>
          <w:tcPr>
            <w:tcW w:w="0" w:type="auto"/>
            <w:vAlign w:val="center"/>
          </w:tcPr>
          <w:p w:rsidR="00E86D3D" w:rsidRDefault="003C68E6">
            <w:pPr>
              <w:spacing w:beforeAutospacing="1" w:afterAutospacing="1"/>
            </w:pPr>
            <w:r>
              <w:rPr>
                <w:color w:val="000000"/>
                <w:sz w:val="22"/>
              </w:rPr>
              <w:t>0</w:t>
            </w:r>
          </w:p>
        </w:tc>
        <w:tc>
          <w:tcPr>
            <w:tcW w:w="0" w:type="auto"/>
            <w:vAlign w:val="center"/>
          </w:tcPr>
          <w:p w:rsidR="00E86D3D" w:rsidRDefault="003C68E6">
            <w:pPr>
              <w:spacing w:beforeAutospacing="1" w:afterAutospacing="1"/>
            </w:pPr>
            <w:r>
              <w:rPr>
                <w:color w:val="000000"/>
                <w:sz w:val="22"/>
              </w:rPr>
              <w:t xml:space="preserve">         0.00%</w:t>
            </w:r>
          </w:p>
        </w:tc>
      </w:tr>
      <w:tr w:rsidR="00E86D3D">
        <w:trPr>
          <w:cantSplit/>
        </w:trPr>
        <w:tc>
          <w:tcPr>
            <w:tcW w:w="0" w:type="auto"/>
            <w:vAlign w:val="center"/>
          </w:tcPr>
          <w:p w:rsidR="00E86D3D" w:rsidRDefault="003C68E6">
            <w:pPr>
              <w:spacing w:beforeAutospacing="1" w:afterAutospacing="1"/>
            </w:pPr>
            <w:r>
              <w:rPr>
                <w:color w:val="000000"/>
                <w:sz w:val="22"/>
              </w:rPr>
              <w:t>Support Public Servicves for vulnerable population</w:t>
            </w:r>
          </w:p>
        </w:tc>
        <w:tc>
          <w:tcPr>
            <w:tcW w:w="0" w:type="auto"/>
            <w:vAlign w:val="center"/>
          </w:tcPr>
          <w:p w:rsidR="00E86D3D" w:rsidRDefault="003C68E6">
            <w:pPr>
              <w:spacing w:beforeAutospacing="1" w:afterAutospacing="1"/>
            </w:pPr>
            <w:r>
              <w:rPr>
                <w:color w:val="000000"/>
                <w:sz w:val="22"/>
              </w:rPr>
              <w:t>Non-Housing Community Development</w:t>
            </w:r>
          </w:p>
        </w:tc>
        <w:tc>
          <w:tcPr>
            <w:tcW w:w="0" w:type="auto"/>
            <w:vAlign w:val="center"/>
          </w:tcPr>
          <w:p w:rsidR="00E86D3D" w:rsidRDefault="003C68E6">
            <w:pPr>
              <w:spacing w:beforeAutospacing="1" w:afterAutospacing="1"/>
            </w:pPr>
            <w:r>
              <w:rPr>
                <w:color w:val="000000"/>
                <w:sz w:val="22"/>
              </w:rPr>
              <w:t>CDBG: $</w:t>
            </w:r>
          </w:p>
        </w:tc>
        <w:tc>
          <w:tcPr>
            <w:tcW w:w="0" w:type="auto"/>
            <w:vAlign w:val="center"/>
          </w:tcPr>
          <w:p w:rsidR="00E86D3D" w:rsidRDefault="003C68E6">
            <w:pPr>
              <w:spacing w:beforeAutospacing="1" w:afterAutospacing="1"/>
            </w:pPr>
            <w:r>
              <w:rPr>
                <w:color w:val="000000"/>
                <w:sz w:val="22"/>
              </w:rPr>
              <w:t>Facade treatment/business building rehabilitation</w:t>
            </w:r>
          </w:p>
        </w:tc>
        <w:tc>
          <w:tcPr>
            <w:tcW w:w="0" w:type="auto"/>
            <w:vAlign w:val="center"/>
          </w:tcPr>
          <w:p w:rsidR="00E86D3D" w:rsidRDefault="003C68E6">
            <w:pPr>
              <w:spacing w:beforeAutospacing="1" w:afterAutospacing="1"/>
            </w:pPr>
            <w:r>
              <w:rPr>
                <w:color w:val="000000"/>
                <w:sz w:val="22"/>
              </w:rPr>
              <w:t>Business</w:t>
            </w:r>
          </w:p>
        </w:tc>
        <w:tc>
          <w:tcPr>
            <w:tcW w:w="0" w:type="auto"/>
            <w:vAlign w:val="center"/>
          </w:tcPr>
          <w:p w:rsidR="00E86D3D" w:rsidRDefault="003C68E6">
            <w:pPr>
              <w:spacing w:beforeAutospacing="1" w:afterAutospacing="1"/>
            </w:pPr>
            <w:r>
              <w:rPr>
                <w:color w:val="000000"/>
                <w:sz w:val="22"/>
              </w:rPr>
              <w:t>3</w:t>
            </w:r>
          </w:p>
        </w:tc>
        <w:tc>
          <w:tcPr>
            <w:tcW w:w="0" w:type="auto"/>
            <w:vAlign w:val="center"/>
          </w:tcPr>
          <w:p w:rsidR="00E86D3D" w:rsidRDefault="003C68E6">
            <w:pPr>
              <w:spacing w:beforeAutospacing="1" w:afterAutospacing="1"/>
            </w:pPr>
            <w:r>
              <w:rPr>
                <w:color w:val="000000"/>
                <w:sz w:val="22"/>
              </w:rPr>
              <w:t>0</w:t>
            </w:r>
          </w:p>
        </w:tc>
        <w:tc>
          <w:tcPr>
            <w:tcW w:w="0" w:type="auto"/>
            <w:vAlign w:val="center"/>
          </w:tcPr>
          <w:p w:rsidR="00E86D3D" w:rsidRDefault="003C68E6">
            <w:pPr>
              <w:spacing w:beforeAutospacing="1" w:afterAutospacing="1"/>
            </w:pPr>
            <w:r>
              <w:rPr>
                <w:color w:val="000000"/>
                <w:sz w:val="22"/>
              </w:rPr>
              <w:t xml:space="preserve">         0.00%</w:t>
            </w:r>
          </w:p>
        </w:tc>
        <w:tc>
          <w:tcPr>
            <w:tcW w:w="0" w:type="auto"/>
            <w:vAlign w:val="center"/>
          </w:tcPr>
          <w:p w:rsidR="00E86D3D" w:rsidRDefault="003C68E6">
            <w:pPr>
              <w:spacing w:beforeAutospacing="1" w:afterAutospacing="1"/>
            </w:pPr>
            <w:r>
              <w:rPr>
                <w:color w:val="000000"/>
                <w:sz w:val="22"/>
              </w:rPr>
              <w:t>1</w:t>
            </w:r>
          </w:p>
        </w:tc>
        <w:tc>
          <w:tcPr>
            <w:tcW w:w="0" w:type="auto"/>
            <w:vAlign w:val="center"/>
          </w:tcPr>
          <w:p w:rsidR="00E86D3D" w:rsidRDefault="003C68E6">
            <w:pPr>
              <w:spacing w:beforeAutospacing="1" w:afterAutospacing="1"/>
            </w:pPr>
            <w:r>
              <w:rPr>
                <w:color w:val="000000"/>
                <w:sz w:val="22"/>
              </w:rPr>
              <w:t>0</w:t>
            </w:r>
          </w:p>
        </w:tc>
        <w:tc>
          <w:tcPr>
            <w:tcW w:w="0" w:type="auto"/>
            <w:vAlign w:val="center"/>
          </w:tcPr>
          <w:p w:rsidR="00E86D3D" w:rsidRDefault="003C68E6">
            <w:pPr>
              <w:spacing w:beforeAutospacing="1" w:afterAutospacing="1"/>
            </w:pPr>
            <w:r>
              <w:rPr>
                <w:color w:val="000000"/>
                <w:sz w:val="22"/>
              </w:rPr>
              <w:t xml:space="preserve">         0.00%</w:t>
            </w:r>
          </w:p>
        </w:tc>
      </w:tr>
      <w:tr w:rsidR="00E86D3D">
        <w:trPr>
          <w:cantSplit/>
        </w:trPr>
        <w:tc>
          <w:tcPr>
            <w:tcW w:w="0" w:type="auto"/>
            <w:vAlign w:val="center"/>
          </w:tcPr>
          <w:p w:rsidR="00E86D3D" w:rsidRDefault="003C68E6">
            <w:pPr>
              <w:spacing w:beforeAutospacing="1" w:afterAutospacing="1"/>
            </w:pPr>
            <w:r>
              <w:rPr>
                <w:color w:val="000000"/>
                <w:sz w:val="22"/>
              </w:rPr>
              <w:t>Support Public Servicves for vulnerable population</w:t>
            </w:r>
          </w:p>
        </w:tc>
        <w:tc>
          <w:tcPr>
            <w:tcW w:w="0" w:type="auto"/>
            <w:vAlign w:val="center"/>
          </w:tcPr>
          <w:p w:rsidR="00E86D3D" w:rsidRDefault="003C68E6">
            <w:pPr>
              <w:spacing w:beforeAutospacing="1" w:afterAutospacing="1"/>
            </w:pPr>
            <w:r>
              <w:rPr>
                <w:color w:val="000000"/>
                <w:sz w:val="22"/>
              </w:rPr>
              <w:t>Non-Housing Community Development</w:t>
            </w:r>
          </w:p>
        </w:tc>
        <w:tc>
          <w:tcPr>
            <w:tcW w:w="0" w:type="auto"/>
            <w:vAlign w:val="center"/>
          </w:tcPr>
          <w:p w:rsidR="00E86D3D" w:rsidRDefault="003C68E6">
            <w:pPr>
              <w:spacing w:beforeAutospacing="1" w:afterAutospacing="1"/>
            </w:pPr>
            <w:r>
              <w:rPr>
                <w:color w:val="000000"/>
                <w:sz w:val="22"/>
              </w:rPr>
              <w:t>CDBG: $</w:t>
            </w:r>
          </w:p>
        </w:tc>
        <w:tc>
          <w:tcPr>
            <w:tcW w:w="0" w:type="auto"/>
            <w:vAlign w:val="center"/>
          </w:tcPr>
          <w:p w:rsidR="00E86D3D" w:rsidRDefault="003C68E6">
            <w:pPr>
              <w:spacing w:beforeAutospacing="1" w:afterAutospacing="1"/>
            </w:pPr>
            <w:r>
              <w:rPr>
                <w:color w:val="000000"/>
                <w:sz w:val="22"/>
              </w:rPr>
              <w:t>Businesses assisted</w:t>
            </w:r>
          </w:p>
        </w:tc>
        <w:tc>
          <w:tcPr>
            <w:tcW w:w="0" w:type="auto"/>
            <w:vAlign w:val="center"/>
          </w:tcPr>
          <w:p w:rsidR="00E86D3D" w:rsidRDefault="003C68E6">
            <w:pPr>
              <w:spacing w:beforeAutospacing="1" w:afterAutospacing="1"/>
            </w:pPr>
            <w:r>
              <w:rPr>
                <w:color w:val="000000"/>
                <w:sz w:val="22"/>
              </w:rPr>
              <w:t>Businesses Assisted</w:t>
            </w:r>
          </w:p>
        </w:tc>
        <w:tc>
          <w:tcPr>
            <w:tcW w:w="0" w:type="auto"/>
            <w:vAlign w:val="center"/>
          </w:tcPr>
          <w:p w:rsidR="00E86D3D" w:rsidRDefault="003C68E6">
            <w:pPr>
              <w:spacing w:beforeAutospacing="1" w:afterAutospacing="1"/>
            </w:pPr>
            <w:r>
              <w:rPr>
                <w:color w:val="000000"/>
                <w:sz w:val="22"/>
              </w:rPr>
              <w:t>6</w:t>
            </w:r>
          </w:p>
        </w:tc>
        <w:tc>
          <w:tcPr>
            <w:tcW w:w="0" w:type="auto"/>
            <w:vAlign w:val="center"/>
          </w:tcPr>
          <w:p w:rsidR="00E86D3D" w:rsidRDefault="003C68E6">
            <w:pPr>
              <w:spacing w:beforeAutospacing="1" w:afterAutospacing="1"/>
            </w:pPr>
            <w:r>
              <w:rPr>
                <w:color w:val="000000"/>
                <w:sz w:val="22"/>
              </w:rPr>
              <w:t>0</w:t>
            </w:r>
          </w:p>
        </w:tc>
        <w:tc>
          <w:tcPr>
            <w:tcW w:w="0" w:type="auto"/>
            <w:vAlign w:val="center"/>
          </w:tcPr>
          <w:p w:rsidR="00E86D3D" w:rsidRDefault="003C68E6">
            <w:pPr>
              <w:spacing w:beforeAutospacing="1" w:afterAutospacing="1"/>
            </w:pPr>
            <w:r>
              <w:rPr>
                <w:color w:val="000000"/>
                <w:sz w:val="22"/>
              </w:rPr>
              <w:t xml:space="preserve">         0.00%</w:t>
            </w:r>
          </w:p>
        </w:tc>
        <w:tc>
          <w:tcPr>
            <w:tcW w:w="0" w:type="auto"/>
            <w:vAlign w:val="center"/>
          </w:tcPr>
          <w:p w:rsidR="00E86D3D" w:rsidRDefault="003C68E6">
            <w:pPr>
              <w:spacing w:beforeAutospacing="1" w:afterAutospacing="1"/>
            </w:pPr>
            <w:r>
              <w:rPr>
                <w:color w:val="000000"/>
                <w:sz w:val="22"/>
              </w:rPr>
              <w:t xml:space="preserve"> </w:t>
            </w:r>
          </w:p>
        </w:tc>
        <w:tc>
          <w:tcPr>
            <w:tcW w:w="0" w:type="auto"/>
            <w:vAlign w:val="center"/>
          </w:tcPr>
          <w:p w:rsidR="00E86D3D" w:rsidRDefault="003C68E6">
            <w:pPr>
              <w:spacing w:beforeAutospacing="1" w:afterAutospacing="1"/>
            </w:pPr>
            <w:r>
              <w:rPr>
                <w:color w:val="000000"/>
                <w:sz w:val="22"/>
              </w:rPr>
              <w:t xml:space="preserve"> </w:t>
            </w:r>
          </w:p>
        </w:tc>
        <w:tc>
          <w:tcPr>
            <w:tcW w:w="0" w:type="auto"/>
            <w:vAlign w:val="center"/>
          </w:tcPr>
          <w:p w:rsidR="00E86D3D" w:rsidRDefault="003C68E6">
            <w:pPr>
              <w:spacing w:beforeAutospacing="1" w:afterAutospacing="1"/>
            </w:pPr>
            <w:r>
              <w:rPr>
                <w:color w:val="000000"/>
                <w:sz w:val="22"/>
              </w:rPr>
              <w:t xml:space="preserve"> </w:t>
            </w:r>
          </w:p>
        </w:tc>
      </w:tr>
    </w:tbl>
    <w:p w:rsidR="00E86D3D" w:rsidRDefault="003C68E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Accomplishments – Program Year &amp; Strategic Plan to Date</w:t>
      </w:r>
    </w:p>
    <w:p w:rsidR="00E86D3D" w:rsidRDefault="00E86D3D"/>
    <w:p w:rsidR="00E86D3D" w:rsidRDefault="00E86D3D">
      <w:pPr>
        <w:spacing w:after="0" w:line="240" w:lineRule="auto"/>
      </w:pPr>
    </w:p>
    <w:p w:rsidR="00E86D3D" w:rsidRDefault="003C68E6">
      <w:pPr>
        <w:keepNext/>
        <w:widowControl w:val="0"/>
        <w:rPr>
          <w:b/>
          <w:sz w:val="24"/>
          <w:szCs w:val="24"/>
        </w:rPr>
      </w:pPr>
      <w:r>
        <w:rPr>
          <w:b/>
          <w:sz w:val="24"/>
          <w:szCs w:val="24"/>
        </w:rPr>
        <w:lastRenderedPageBreak/>
        <w:t>Assess how the jurisdiction’s use of funds, particularly</w:t>
      </w:r>
      <w:r>
        <w:rPr>
          <w:b/>
          <w:sz w:val="24"/>
          <w:szCs w:val="24"/>
        </w:rPr>
        <w:t xml:space="preserve"> CDBG, addresses the priorities and specific objectives identified in the plan, giving special attention to the highest priority activities identified.</w:t>
      </w:r>
    </w:p>
    <w:p w:rsidR="00E86D3D" w:rsidRDefault="00E86D3D">
      <w:pPr>
        <w:spacing w:beforeAutospacing="1" w:afterAutospacing="1"/>
      </w:pPr>
    </w:p>
    <w:p w:rsidR="00E86D3D" w:rsidRDefault="00E86D3D">
      <w:pPr>
        <w:keepNext/>
        <w:widowControl w:val="0"/>
        <w:spacing w:line="204" w:lineRule="auto"/>
        <w:rPr>
          <w:b/>
          <w:sz w:val="24"/>
          <w:szCs w:val="24"/>
        </w:rPr>
      </w:pPr>
    </w:p>
    <w:p w:rsidR="00E86D3D" w:rsidRDefault="00E86D3D">
      <w:pPr>
        <w:rPr>
          <w:b/>
          <w:i/>
          <w:sz w:val="26"/>
          <w:szCs w:val="26"/>
        </w:rPr>
        <w:sectPr w:rsidR="00E86D3D">
          <w:footerReference w:type="default" r:id="rId8"/>
          <w:pgSz w:w="15840" w:h="12240" w:orient="landscape"/>
          <w:pgMar w:top="1440" w:right="1440" w:bottom="1440" w:left="1440" w:header="720" w:footer="720" w:gutter="0"/>
          <w:cols w:space="720"/>
          <w:docGrid w:linePitch="360"/>
        </w:sectPr>
      </w:pPr>
    </w:p>
    <w:p w:rsidR="00E86D3D" w:rsidRDefault="003C68E6">
      <w:pPr>
        <w:pStyle w:val="Heading2"/>
        <w:rPr>
          <w:rFonts w:asciiTheme="minorHAnsi" w:hAnsiTheme="minorHAnsi"/>
          <w:i w:val="0"/>
        </w:rPr>
      </w:pPr>
      <w:bookmarkStart w:id="1" w:name="_Toc309810474"/>
      <w:r>
        <w:rPr>
          <w:rFonts w:asciiTheme="minorHAnsi" w:hAnsiTheme="minorHAnsi"/>
          <w:i w:val="0"/>
        </w:rPr>
        <w:t>CR-10 - Racial and Ethnic composition of families assisted</w:t>
      </w:r>
    </w:p>
    <w:p w:rsidR="00E86D3D" w:rsidRDefault="003C68E6">
      <w:pPr>
        <w:keepNext/>
        <w:widowControl w:val="0"/>
        <w:rPr>
          <w:b/>
          <w:sz w:val="24"/>
          <w:szCs w:val="24"/>
        </w:rPr>
      </w:pPr>
      <w:r>
        <w:rPr>
          <w:b/>
          <w:sz w:val="24"/>
          <w:szCs w:val="24"/>
        </w:rPr>
        <w:t xml:space="preserve">Describe the families assisted (including the racial and ethnic status of families assisted). 91.520(a) </w:t>
      </w:r>
    </w:p>
    <w:p w:rsidR="00E86D3D" w:rsidRDefault="00E86D3D">
      <w:pPr>
        <w:widowControl w:val="0"/>
        <w:spacing w:after="0" w:line="240" w:lineRule="auto"/>
        <w:rPr>
          <w:b/>
          <w:vanish/>
          <w:sz w:val="24"/>
          <w:szCs w:val="24"/>
        </w:rPr>
      </w:pPr>
    </w:p>
    <w:tbl>
      <w:tblPr>
        <w:tblW w:w="333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824"/>
        <w:gridCol w:w="1567"/>
      </w:tblGrid>
      <w:tr w:rsidR="00E86D3D">
        <w:trPr>
          <w:cantSplit/>
          <w:hidden/>
        </w:trPr>
        <w:tc>
          <w:tcPr>
            <w:tcW w:w="3773" w:type="pct"/>
          </w:tcPr>
          <w:p w:rsidR="00E86D3D" w:rsidRDefault="00E86D3D">
            <w:pPr>
              <w:widowControl w:val="0"/>
              <w:spacing w:after="0" w:line="240" w:lineRule="auto"/>
              <w:rPr>
                <w:vanish/>
              </w:rPr>
            </w:pPr>
          </w:p>
        </w:tc>
        <w:tc>
          <w:tcPr>
            <w:tcW w:w="1226" w:type="pct"/>
          </w:tcPr>
          <w:p w:rsidR="00E86D3D" w:rsidRDefault="003C68E6">
            <w:pPr>
              <w:spacing w:after="0"/>
              <w:jc w:val="center"/>
              <w:rPr>
                <w:b/>
              </w:rPr>
            </w:pPr>
            <w:r>
              <w:rPr>
                <w:b/>
              </w:rPr>
              <w:t>CDBG</w:t>
            </w:r>
          </w:p>
        </w:tc>
      </w:tr>
      <w:tr w:rsidR="00E86D3D">
        <w:trPr>
          <w:cantSplit/>
        </w:trPr>
        <w:tc>
          <w:tcPr>
            <w:tcW w:w="4823" w:type="dxa"/>
            <w:vAlign w:val="bottom"/>
          </w:tcPr>
          <w:p w:rsidR="00E86D3D" w:rsidRDefault="003C68E6">
            <w:pPr>
              <w:spacing w:beforeAutospacing="1" w:afterAutospacing="1"/>
            </w:pPr>
            <w:r>
              <w:rPr>
                <w:color w:val="000000"/>
              </w:rPr>
              <w:t>White</w:t>
            </w:r>
          </w:p>
        </w:tc>
        <w:tc>
          <w:tcPr>
            <w:tcW w:w="1568" w:type="dxa"/>
            <w:vAlign w:val="bottom"/>
          </w:tcPr>
          <w:p w:rsidR="00E86D3D" w:rsidRDefault="003C68E6">
            <w:pPr>
              <w:spacing w:beforeAutospacing="1" w:afterAutospacing="1"/>
              <w:jc w:val="right"/>
            </w:pPr>
            <w:r>
              <w:rPr>
                <w:color w:val="000000"/>
              </w:rPr>
              <w:t>368</w:t>
            </w:r>
          </w:p>
        </w:tc>
      </w:tr>
      <w:tr w:rsidR="00E86D3D">
        <w:trPr>
          <w:cantSplit/>
        </w:trPr>
        <w:tc>
          <w:tcPr>
            <w:tcW w:w="4823" w:type="dxa"/>
            <w:vAlign w:val="bottom"/>
          </w:tcPr>
          <w:p w:rsidR="00E86D3D" w:rsidRDefault="003C68E6">
            <w:pPr>
              <w:spacing w:beforeAutospacing="1" w:afterAutospacing="1"/>
            </w:pPr>
            <w:r>
              <w:rPr>
                <w:color w:val="000000"/>
              </w:rPr>
              <w:t>Black or African American</w:t>
            </w:r>
          </w:p>
        </w:tc>
        <w:tc>
          <w:tcPr>
            <w:tcW w:w="1568" w:type="dxa"/>
            <w:vAlign w:val="bottom"/>
          </w:tcPr>
          <w:p w:rsidR="00E86D3D" w:rsidRDefault="003C68E6">
            <w:pPr>
              <w:spacing w:beforeAutospacing="1" w:afterAutospacing="1"/>
              <w:jc w:val="right"/>
            </w:pPr>
            <w:r>
              <w:rPr>
                <w:color w:val="000000"/>
              </w:rPr>
              <w:t>63</w:t>
            </w:r>
          </w:p>
        </w:tc>
      </w:tr>
      <w:tr w:rsidR="00E86D3D">
        <w:trPr>
          <w:cantSplit/>
        </w:trPr>
        <w:tc>
          <w:tcPr>
            <w:tcW w:w="4823" w:type="dxa"/>
            <w:vAlign w:val="bottom"/>
          </w:tcPr>
          <w:p w:rsidR="00E86D3D" w:rsidRDefault="003C68E6">
            <w:pPr>
              <w:spacing w:beforeAutospacing="1" w:afterAutospacing="1"/>
            </w:pPr>
            <w:r>
              <w:rPr>
                <w:color w:val="000000"/>
              </w:rPr>
              <w:t>Asian</w:t>
            </w:r>
          </w:p>
        </w:tc>
        <w:tc>
          <w:tcPr>
            <w:tcW w:w="1568" w:type="dxa"/>
            <w:vAlign w:val="bottom"/>
          </w:tcPr>
          <w:p w:rsidR="00E86D3D" w:rsidRDefault="003C68E6">
            <w:pPr>
              <w:spacing w:beforeAutospacing="1" w:afterAutospacing="1"/>
              <w:jc w:val="right"/>
            </w:pPr>
            <w:r>
              <w:rPr>
                <w:color w:val="000000"/>
              </w:rPr>
              <w:t>6</w:t>
            </w:r>
          </w:p>
        </w:tc>
      </w:tr>
      <w:tr w:rsidR="00E86D3D">
        <w:trPr>
          <w:cantSplit/>
        </w:trPr>
        <w:tc>
          <w:tcPr>
            <w:tcW w:w="4823" w:type="dxa"/>
            <w:vAlign w:val="bottom"/>
          </w:tcPr>
          <w:p w:rsidR="00E86D3D" w:rsidRDefault="003C68E6">
            <w:pPr>
              <w:spacing w:beforeAutospacing="1" w:afterAutospacing="1"/>
            </w:pPr>
            <w:r>
              <w:rPr>
                <w:color w:val="000000"/>
              </w:rPr>
              <w:t>American Indian or American Native</w:t>
            </w:r>
          </w:p>
        </w:tc>
        <w:tc>
          <w:tcPr>
            <w:tcW w:w="1568" w:type="dxa"/>
            <w:vAlign w:val="bottom"/>
          </w:tcPr>
          <w:p w:rsidR="00E86D3D" w:rsidRDefault="003C68E6">
            <w:pPr>
              <w:spacing w:beforeAutospacing="1" w:afterAutospacing="1"/>
              <w:jc w:val="right"/>
            </w:pPr>
            <w:r>
              <w:rPr>
                <w:color w:val="000000"/>
              </w:rPr>
              <w:t>4</w:t>
            </w:r>
          </w:p>
        </w:tc>
      </w:tr>
      <w:tr w:rsidR="00E86D3D">
        <w:trPr>
          <w:cantSplit/>
        </w:trPr>
        <w:tc>
          <w:tcPr>
            <w:tcW w:w="4823" w:type="dxa"/>
            <w:vAlign w:val="bottom"/>
          </w:tcPr>
          <w:p w:rsidR="00E86D3D" w:rsidRDefault="003C68E6">
            <w:pPr>
              <w:spacing w:beforeAutospacing="1" w:afterAutospacing="1"/>
            </w:pPr>
            <w:r>
              <w:rPr>
                <w:color w:val="000000"/>
              </w:rPr>
              <w:t>Native Hawaiian or Other Pacific Islander</w:t>
            </w:r>
          </w:p>
        </w:tc>
        <w:tc>
          <w:tcPr>
            <w:tcW w:w="1568" w:type="dxa"/>
            <w:vAlign w:val="bottom"/>
          </w:tcPr>
          <w:p w:rsidR="00E86D3D" w:rsidRDefault="003C68E6">
            <w:pPr>
              <w:spacing w:beforeAutospacing="1" w:afterAutospacing="1"/>
              <w:jc w:val="right"/>
            </w:pPr>
            <w:r>
              <w:rPr>
                <w:color w:val="000000"/>
              </w:rPr>
              <w:t>0</w:t>
            </w:r>
          </w:p>
        </w:tc>
      </w:tr>
    </w:tbl>
    <w:p w:rsidR="00E86D3D" w:rsidRDefault="00E86D3D">
      <w:pPr>
        <w:pStyle w:val="NoSpacing"/>
        <w:rPr>
          <w:vanish/>
        </w:rPr>
      </w:pPr>
    </w:p>
    <w:tbl>
      <w:tblPr>
        <w:tblW w:w="3343"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824"/>
        <w:gridCol w:w="1567"/>
        <w:gridCol w:w="21"/>
      </w:tblGrid>
      <w:tr w:rsidR="00E86D3D">
        <w:trPr>
          <w:cantSplit/>
          <w:hidden/>
        </w:trPr>
        <w:tc>
          <w:tcPr>
            <w:tcW w:w="3761" w:type="pct"/>
          </w:tcPr>
          <w:p w:rsidR="00E86D3D" w:rsidRDefault="00E86D3D">
            <w:pPr>
              <w:widowControl w:val="0"/>
              <w:spacing w:after="0" w:line="240" w:lineRule="auto"/>
              <w:rPr>
                <w:vanish/>
              </w:rPr>
            </w:pPr>
          </w:p>
        </w:tc>
        <w:tc>
          <w:tcPr>
            <w:tcW w:w="1239" w:type="pct"/>
            <w:gridSpan w:val="2"/>
          </w:tcPr>
          <w:p w:rsidR="00E86D3D" w:rsidRDefault="00E86D3D">
            <w:pPr>
              <w:widowControl w:val="0"/>
              <w:spacing w:after="0" w:line="240" w:lineRule="auto"/>
              <w:jc w:val="center"/>
              <w:rPr>
                <w:b/>
                <w:vanish/>
              </w:rPr>
            </w:pPr>
          </w:p>
        </w:tc>
      </w:tr>
      <w:tr w:rsidR="00E86D3D">
        <w:trPr>
          <w:gridAfter w:val="1"/>
          <w:wAfter w:w="21" w:type="dxa"/>
          <w:cantSplit/>
        </w:trPr>
        <w:tc>
          <w:tcPr>
            <w:tcW w:w="4823" w:type="dxa"/>
            <w:vAlign w:val="bottom"/>
          </w:tcPr>
          <w:p w:rsidR="00E86D3D" w:rsidRDefault="003C68E6">
            <w:pPr>
              <w:spacing w:beforeAutospacing="1" w:afterAutospacing="1"/>
            </w:pPr>
            <w:r>
              <w:rPr>
                <w:b/>
                <w:color w:val="000000"/>
              </w:rPr>
              <w:t>Total</w:t>
            </w:r>
          </w:p>
        </w:tc>
        <w:tc>
          <w:tcPr>
            <w:tcW w:w="1568" w:type="dxa"/>
            <w:vAlign w:val="bottom"/>
          </w:tcPr>
          <w:p w:rsidR="00E86D3D" w:rsidRDefault="003C68E6">
            <w:pPr>
              <w:spacing w:beforeAutospacing="1" w:afterAutospacing="1"/>
              <w:jc w:val="right"/>
            </w:pPr>
            <w:r>
              <w:rPr>
                <w:b/>
                <w:color w:val="000000"/>
              </w:rPr>
              <w:t>441</w:t>
            </w:r>
          </w:p>
        </w:tc>
      </w:tr>
    </w:tbl>
    <w:p w:rsidR="00E86D3D" w:rsidRDefault="00E86D3D">
      <w:pPr>
        <w:pStyle w:val="NoSpacing"/>
        <w:rPr>
          <w:vanish/>
        </w:rPr>
      </w:pPr>
    </w:p>
    <w:tbl>
      <w:tblPr>
        <w:tblW w:w="3343"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824"/>
        <w:gridCol w:w="1567"/>
        <w:gridCol w:w="21"/>
      </w:tblGrid>
      <w:tr w:rsidR="00E86D3D">
        <w:trPr>
          <w:cantSplit/>
          <w:hidden/>
        </w:trPr>
        <w:tc>
          <w:tcPr>
            <w:tcW w:w="3761" w:type="pct"/>
          </w:tcPr>
          <w:p w:rsidR="00E86D3D" w:rsidRDefault="00E86D3D">
            <w:pPr>
              <w:widowControl w:val="0"/>
              <w:spacing w:after="0" w:line="240" w:lineRule="auto"/>
              <w:rPr>
                <w:vanish/>
              </w:rPr>
            </w:pPr>
          </w:p>
        </w:tc>
        <w:tc>
          <w:tcPr>
            <w:tcW w:w="1239" w:type="pct"/>
            <w:gridSpan w:val="2"/>
          </w:tcPr>
          <w:p w:rsidR="00E86D3D" w:rsidRDefault="00E86D3D">
            <w:pPr>
              <w:widowControl w:val="0"/>
              <w:spacing w:after="0" w:line="240" w:lineRule="auto"/>
              <w:jc w:val="center"/>
              <w:rPr>
                <w:b/>
                <w:vanish/>
              </w:rPr>
            </w:pPr>
          </w:p>
        </w:tc>
      </w:tr>
      <w:tr w:rsidR="00E86D3D">
        <w:trPr>
          <w:gridAfter w:val="1"/>
          <w:wAfter w:w="21" w:type="dxa"/>
          <w:cantSplit/>
        </w:trPr>
        <w:tc>
          <w:tcPr>
            <w:tcW w:w="4823" w:type="dxa"/>
            <w:vAlign w:val="bottom"/>
          </w:tcPr>
          <w:p w:rsidR="00E86D3D" w:rsidRDefault="003C68E6">
            <w:pPr>
              <w:spacing w:beforeAutospacing="1" w:afterAutospacing="1"/>
            </w:pPr>
            <w:r>
              <w:rPr>
                <w:color w:val="000000"/>
              </w:rPr>
              <w:t>Hispanic</w:t>
            </w:r>
          </w:p>
        </w:tc>
        <w:tc>
          <w:tcPr>
            <w:tcW w:w="1568" w:type="dxa"/>
            <w:vAlign w:val="bottom"/>
          </w:tcPr>
          <w:p w:rsidR="00E86D3D" w:rsidRDefault="003C68E6">
            <w:pPr>
              <w:spacing w:beforeAutospacing="1" w:afterAutospacing="1"/>
              <w:jc w:val="right"/>
            </w:pPr>
            <w:r>
              <w:rPr>
                <w:color w:val="000000"/>
              </w:rPr>
              <w:t>6</w:t>
            </w:r>
          </w:p>
        </w:tc>
      </w:tr>
      <w:tr w:rsidR="00E86D3D">
        <w:trPr>
          <w:gridAfter w:val="1"/>
          <w:wAfter w:w="21" w:type="dxa"/>
          <w:cantSplit/>
        </w:trPr>
        <w:tc>
          <w:tcPr>
            <w:tcW w:w="4823" w:type="dxa"/>
            <w:vAlign w:val="bottom"/>
          </w:tcPr>
          <w:p w:rsidR="00E86D3D" w:rsidRDefault="003C68E6">
            <w:pPr>
              <w:spacing w:beforeAutospacing="1" w:afterAutospacing="1"/>
            </w:pPr>
            <w:r>
              <w:rPr>
                <w:color w:val="000000"/>
              </w:rPr>
              <w:t>Not Hispanic</w:t>
            </w:r>
          </w:p>
        </w:tc>
        <w:tc>
          <w:tcPr>
            <w:tcW w:w="1568" w:type="dxa"/>
            <w:vAlign w:val="bottom"/>
          </w:tcPr>
          <w:p w:rsidR="00E86D3D" w:rsidRDefault="003C68E6">
            <w:pPr>
              <w:spacing w:beforeAutospacing="1" w:afterAutospacing="1"/>
              <w:jc w:val="right"/>
            </w:pPr>
            <w:r>
              <w:rPr>
                <w:color w:val="000000"/>
              </w:rPr>
              <w:t>435</w:t>
            </w:r>
          </w:p>
        </w:tc>
      </w:tr>
    </w:tbl>
    <w:p w:rsidR="00E86D3D" w:rsidRDefault="00E86D3D">
      <w:pPr>
        <w:pStyle w:val="NoSpacing"/>
        <w:rPr>
          <w:vanish/>
        </w:rPr>
      </w:pPr>
    </w:p>
    <w:p w:rsidR="00E86D3D" w:rsidRDefault="00E86D3D">
      <w:pPr>
        <w:pStyle w:val="NoSpacing"/>
        <w:rPr>
          <w:vanish/>
        </w:rPr>
      </w:pPr>
    </w:p>
    <w:p w:rsidR="00E86D3D" w:rsidRDefault="00E86D3D">
      <w:pPr>
        <w:pStyle w:val="NoSpacing"/>
        <w:rPr>
          <w:vanish/>
        </w:rPr>
      </w:pPr>
    </w:p>
    <w:p w:rsidR="00E86D3D" w:rsidRDefault="00E86D3D">
      <w:pPr>
        <w:pStyle w:val="NoSpacing"/>
        <w:rPr>
          <w:vanish/>
        </w:rPr>
      </w:pPr>
    </w:p>
    <w:p w:rsidR="00E86D3D" w:rsidRDefault="00E86D3D">
      <w:pPr>
        <w:pStyle w:val="NoSpacing"/>
        <w:rPr>
          <w:vanish/>
        </w:rPr>
      </w:pPr>
    </w:p>
    <w:p w:rsidR="00E86D3D" w:rsidRDefault="00E86D3D">
      <w:pPr>
        <w:pStyle w:val="NoSpacing"/>
        <w:rPr>
          <w:vanish/>
        </w:rPr>
      </w:pPr>
    </w:p>
    <w:p w:rsidR="00E86D3D" w:rsidRDefault="00E86D3D">
      <w:pPr>
        <w:pStyle w:val="NoSpacing"/>
        <w:rPr>
          <w:vanish/>
        </w:rPr>
      </w:pPr>
    </w:p>
    <w:p w:rsidR="00E86D3D" w:rsidRDefault="00E86D3D">
      <w:pPr>
        <w:pStyle w:val="NoSpacing"/>
        <w:rPr>
          <w:vanish/>
        </w:rPr>
      </w:pPr>
    </w:p>
    <w:p w:rsidR="00E86D3D" w:rsidRDefault="00E86D3D">
      <w:pPr>
        <w:pStyle w:val="NoSpacing"/>
        <w:rPr>
          <w:vanish/>
        </w:rPr>
      </w:pPr>
    </w:p>
    <w:p w:rsidR="00E86D3D" w:rsidRDefault="00E86D3D">
      <w:pPr>
        <w:pStyle w:val="NoSpacing"/>
        <w:rPr>
          <w:vanish/>
        </w:rPr>
      </w:pPr>
    </w:p>
    <w:p w:rsidR="00E86D3D" w:rsidRDefault="00E86D3D">
      <w:pPr>
        <w:pStyle w:val="NoSpacing"/>
        <w:rPr>
          <w:vanish/>
        </w:rPr>
      </w:pPr>
    </w:p>
    <w:p w:rsidR="00E86D3D" w:rsidRDefault="00E86D3D">
      <w:pPr>
        <w:pStyle w:val="NoSpacing"/>
        <w:rPr>
          <w:vanish/>
        </w:rPr>
      </w:pPr>
    </w:p>
    <w:p w:rsidR="00E86D3D" w:rsidRDefault="00E86D3D">
      <w:pPr>
        <w:pStyle w:val="NoSpacing"/>
        <w:rPr>
          <w:vanish/>
        </w:rPr>
      </w:pPr>
    </w:p>
    <w:p w:rsidR="00E86D3D" w:rsidRDefault="00E86D3D">
      <w:pPr>
        <w:pStyle w:val="NoSpacing"/>
        <w:rPr>
          <w:vanish/>
        </w:rPr>
      </w:pPr>
    </w:p>
    <w:p w:rsidR="00E86D3D" w:rsidRDefault="00E86D3D">
      <w:pPr>
        <w:pStyle w:val="NoSpacing"/>
      </w:pPr>
    </w:p>
    <w:p w:rsidR="00E86D3D" w:rsidRDefault="00E86D3D">
      <w:pPr>
        <w:pStyle w:val="NoSpacing"/>
        <w:rPr>
          <w:vanish/>
        </w:rPr>
      </w:pPr>
    </w:p>
    <w:p w:rsidR="00E86D3D" w:rsidRDefault="00E86D3D">
      <w:pPr>
        <w:pStyle w:val="NoSpacing"/>
        <w:rPr>
          <w:vanish/>
        </w:rPr>
      </w:pPr>
    </w:p>
    <w:p w:rsidR="00E86D3D" w:rsidRDefault="00E86D3D">
      <w:pPr>
        <w:pStyle w:val="NoSpacing"/>
        <w:rPr>
          <w:vanish/>
        </w:rPr>
      </w:pPr>
    </w:p>
    <w:p w:rsidR="00E86D3D" w:rsidRDefault="00E86D3D">
      <w:pPr>
        <w:pStyle w:val="NoSpacing"/>
        <w:rPr>
          <w:vanish/>
        </w:rPr>
      </w:pPr>
    </w:p>
    <w:p w:rsidR="00E86D3D" w:rsidRDefault="00E86D3D">
      <w:pPr>
        <w:pStyle w:val="NoSpacing"/>
        <w:rPr>
          <w:vanish/>
        </w:rPr>
      </w:pPr>
    </w:p>
    <w:p w:rsidR="00E86D3D" w:rsidRDefault="00E86D3D">
      <w:pPr>
        <w:pStyle w:val="NoSpacing"/>
        <w:rPr>
          <w:vanish/>
        </w:rPr>
      </w:pPr>
    </w:p>
    <w:p w:rsidR="00E86D3D" w:rsidRDefault="00E86D3D">
      <w:pPr>
        <w:pStyle w:val="NoSpacing"/>
        <w:rPr>
          <w:vanish/>
        </w:rPr>
      </w:pPr>
    </w:p>
    <w:p w:rsidR="00E86D3D" w:rsidRDefault="00E86D3D">
      <w:pPr>
        <w:pStyle w:val="NoSpacing"/>
        <w:rPr>
          <w:vanish/>
        </w:rPr>
      </w:pPr>
    </w:p>
    <w:p w:rsidR="00E86D3D" w:rsidRDefault="00E86D3D">
      <w:pPr>
        <w:pStyle w:val="NoSpacing"/>
        <w:rPr>
          <w:vanish/>
        </w:rPr>
      </w:pPr>
    </w:p>
    <w:p w:rsidR="00E86D3D" w:rsidRDefault="00E86D3D">
      <w:pPr>
        <w:pStyle w:val="NoSpacing"/>
        <w:rPr>
          <w:vanish/>
        </w:rPr>
      </w:pPr>
    </w:p>
    <w:p w:rsidR="00E86D3D" w:rsidRDefault="00E86D3D">
      <w:pPr>
        <w:keepNext/>
        <w:widowControl w:val="0"/>
        <w:spacing w:after="0" w:line="240" w:lineRule="auto"/>
        <w:rPr>
          <w:b/>
          <w:vanish/>
          <w:sz w:val="24"/>
          <w:szCs w:val="24"/>
        </w:rPr>
      </w:pPr>
    </w:p>
    <w:p w:rsidR="00E86D3D" w:rsidRDefault="00E86D3D">
      <w:pPr>
        <w:pStyle w:val="NoSpacing"/>
        <w:rPr>
          <w:vanish/>
        </w:rPr>
      </w:pPr>
    </w:p>
    <w:p w:rsidR="00E86D3D" w:rsidRDefault="00E86D3D">
      <w:pPr>
        <w:pStyle w:val="NoSpacing"/>
        <w:rPr>
          <w:vanish/>
        </w:rPr>
      </w:pPr>
    </w:p>
    <w:p w:rsidR="00E86D3D" w:rsidRDefault="00E86D3D">
      <w:pPr>
        <w:pStyle w:val="NoSpacing"/>
        <w:rPr>
          <w:vanish/>
        </w:rPr>
      </w:pPr>
    </w:p>
    <w:p w:rsidR="00E86D3D" w:rsidRDefault="00E86D3D">
      <w:pPr>
        <w:pStyle w:val="NoSpacing"/>
        <w:rPr>
          <w:vanish/>
        </w:rPr>
      </w:pPr>
    </w:p>
    <w:p w:rsidR="00E86D3D" w:rsidRDefault="00E86D3D">
      <w:pPr>
        <w:pStyle w:val="NoSpacing"/>
        <w:rPr>
          <w:vanish/>
        </w:rPr>
      </w:pPr>
    </w:p>
    <w:p w:rsidR="00E86D3D" w:rsidRDefault="00E86D3D">
      <w:pPr>
        <w:pStyle w:val="NoSpacing"/>
        <w:rPr>
          <w:vanish/>
        </w:rPr>
      </w:pPr>
    </w:p>
    <w:p w:rsidR="00E86D3D" w:rsidRDefault="00E86D3D">
      <w:pPr>
        <w:pStyle w:val="NoSpacing"/>
        <w:rPr>
          <w:vanish/>
        </w:rPr>
      </w:pPr>
    </w:p>
    <w:p w:rsidR="00E86D3D" w:rsidRDefault="00E86D3D">
      <w:pPr>
        <w:pStyle w:val="NoSpacing"/>
        <w:rPr>
          <w:vanish/>
        </w:rPr>
      </w:pPr>
    </w:p>
    <w:p w:rsidR="00E86D3D" w:rsidRDefault="00E86D3D">
      <w:pPr>
        <w:pStyle w:val="NoSpacing"/>
        <w:rPr>
          <w:vanish/>
        </w:rPr>
      </w:pPr>
    </w:p>
    <w:p w:rsidR="00E86D3D" w:rsidRDefault="00E86D3D">
      <w:pPr>
        <w:pStyle w:val="NoSpacing"/>
        <w:rPr>
          <w:vanish/>
        </w:rPr>
      </w:pPr>
    </w:p>
    <w:p w:rsidR="00E86D3D" w:rsidRDefault="00E86D3D">
      <w:pPr>
        <w:pStyle w:val="NoSpacing"/>
        <w:rPr>
          <w:vanish/>
        </w:rPr>
      </w:pPr>
    </w:p>
    <w:p w:rsidR="00E86D3D" w:rsidRDefault="00E86D3D">
      <w:pPr>
        <w:pStyle w:val="NoSpacing"/>
        <w:rPr>
          <w:vanish/>
        </w:rPr>
      </w:pPr>
    </w:p>
    <w:p w:rsidR="00E86D3D" w:rsidRDefault="00E86D3D">
      <w:pPr>
        <w:pStyle w:val="NoSpacing"/>
        <w:rPr>
          <w:vanish/>
        </w:rPr>
      </w:pPr>
    </w:p>
    <w:p w:rsidR="00E86D3D" w:rsidRDefault="00E86D3D">
      <w:pPr>
        <w:pStyle w:val="NoSpacing"/>
        <w:rPr>
          <w:vanish/>
        </w:rPr>
      </w:pPr>
    </w:p>
    <w:p w:rsidR="00E86D3D" w:rsidRDefault="00E86D3D">
      <w:pPr>
        <w:pStyle w:val="NoSpacing"/>
        <w:rPr>
          <w:vanish/>
        </w:rPr>
      </w:pPr>
    </w:p>
    <w:p w:rsidR="00E86D3D" w:rsidRDefault="00E86D3D">
      <w:pPr>
        <w:pStyle w:val="NoSpacing"/>
        <w:rPr>
          <w:vanish/>
        </w:rPr>
      </w:pPr>
    </w:p>
    <w:p w:rsidR="00E86D3D" w:rsidRDefault="00E86D3D">
      <w:pPr>
        <w:pStyle w:val="NoSpacing"/>
        <w:rPr>
          <w:vanish/>
        </w:rPr>
      </w:pPr>
    </w:p>
    <w:p w:rsidR="00E86D3D" w:rsidRDefault="00E86D3D">
      <w:pPr>
        <w:pStyle w:val="NoSpacing"/>
        <w:rPr>
          <w:vanish/>
        </w:rPr>
      </w:pPr>
    </w:p>
    <w:p w:rsidR="00E86D3D" w:rsidRDefault="00E86D3D">
      <w:pPr>
        <w:pStyle w:val="NoSpacing"/>
        <w:rPr>
          <w:vanish/>
        </w:rPr>
      </w:pPr>
    </w:p>
    <w:p w:rsidR="00E86D3D" w:rsidRDefault="003C68E6">
      <w:pPr>
        <w:keepNext/>
        <w:widowControl w:val="0"/>
        <w:ind w:firstLine="720"/>
        <w:rPr>
          <w:b/>
          <w:color w:val="000000" w:themeColor="text1"/>
          <w:sz w:val="20"/>
          <w:szCs w:val="20"/>
        </w:rPr>
      </w:pPr>
      <w:r>
        <w:rPr>
          <w:rFonts w:asciiTheme="minorHAnsi" w:hAnsiTheme="minorHAnsi"/>
          <w:b/>
          <w:sz w:val="20"/>
          <w:szCs w:val="20"/>
        </w:rPr>
        <w:t xml:space="preserve">Table </w:t>
      </w:r>
      <w:r>
        <w:rPr>
          <w:rFonts w:asciiTheme="minorHAnsi" w:hAnsiTheme="minorHAnsi"/>
          <w:b/>
          <w:sz w:val="20"/>
          <w:szCs w:val="20"/>
        </w:rPr>
        <w:fldChar w:fldCharType="begin"/>
      </w:r>
      <w:r>
        <w:rPr>
          <w:rFonts w:asciiTheme="minorHAnsi" w:hAnsiTheme="minorHAnsi"/>
          <w:b/>
          <w:sz w:val="20"/>
          <w:szCs w:val="20"/>
        </w:rPr>
        <w:instrText xml:space="preserve"> SEQ Table \* ARABIC </w:instrText>
      </w:r>
      <w:r>
        <w:rPr>
          <w:rFonts w:asciiTheme="minorHAnsi" w:hAnsiTheme="minorHAnsi"/>
          <w:b/>
          <w:sz w:val="20"/>
          <w:szCs w:val="20"/>
        </w:rPr>
        <w:fldChar w:fldCharType="separate"/>
      </w:r>
      <w:r>
        <w:rPr>
          <w:rFonts w:asciiTheme="minorHAnsi" w:hAnsiTheme="minorHAnsi"/>
          <w:b/>
          <w:sz w:val="20"/>
          <w:szCs w:val="20"/>
        </w:rPr>
        <w:t>2</w:t>
      </w:r>
      <w:r>
        <w:rPr>
          <w:rFonts w:asciiTheme="minorHAnsi" w:hAnsiTheme="minorHAnsi"/>
          <w:b/>
          <w:sz w:val="20"/>
          <w:szCs w:val="20"/>
        </w:rPr>
        <w:fldChar w:fldCharType="end"/>
      </w:r>
      <w:r>
        <w:rPr>
          <w:rFonts w:asciiTheme="minorHAnsi" w:hAnsiTheme="minorHAnsi"/>
          <w:b/>
          <w:sz w:val="20"/>
          <w:szCs w:val="20"/>
        </w:rPr>
        <w:t xml:space="preserve"> – Table of assistance to racial and ethnic populations by source of funds</w:t>
      </w:r>
      <w:r>
        <w:rPr>
          <w:b/>
          <w:color w:val="000000" w:themeColor="text1"/>
          <w:sz w:val="20"/>
          <w:szCs w:val="20"/>
        </w:rPr>
        <w:t xml:space="preserve"> </w:t>
      </w:r>
    </w:p>
    <w:p w:rsidR="00E86D3D" w:rsidRDefault="00E86D3D">
      <w:pPr>
        <w:widowControl w:val="0"/>
        <w:rPr>
          <w:b/>
          <w:sz w:val="24"/>
          <w:szCs w:val="24"/>
        </w:rPr>
      </w:pPr>
    </w:p>
    <w:p w:rsidR="00E86D3D" w:rsidRDefault="003C68E6">
      <w:pPr>
        <w:widowControl w:val="0"/>
        <w:rPr>
          <w:b/>
          <w:sz w:val="24"/>
          <w:szCs w:val="24"/>
        </w:rPr>
      </w:pPr>
      <w:r>
        <w:rPr>
          <w:b/>
          <w:sz w:val="24"/>
          <w:szCs w:val="24"/>
        </w:rPr>
        <w:t>Narrative</w:t>
      </w:r>
    </w:p>
    <w:p w:rsidR="00E86D3D" w:rsidRDefault="003C68E6">
      <w:pPr>
        <w:widowControl w:val="0"/>
        <w:spacing w:beforeAutospacing="1" w:afterAutospacing="1"/>
      </w:pPr>
      <w:r>
        <w:rPr>
          <w:b/>
        </w:rPr>
        <w:t> </w:t>
      </w:r>
    </w:p>
    <w:p w:rsidR="00E86D3D" w:rsidRDefault="00E86D3D">
      <w:pPr>
        <w:widowControl w:val="0"/>
      </w:pPr>
    </w:p>
    <w:p w:rsidR="00E86D3D" w:rsidRDefault="00E86D3D">
      <w:pPr>
        <w:sectPr w:rsidR="00E86D3D">
          <w:pgSz w:w="12240" w:h="15840" w:code="1"/>
          <w:pgMar w:top="1440" w:right="1440" w:bottom="1440" w:left="1440" w:header="720" w:footer="720" w:gutter="0"/>
          <w:cols w:space="720"/>
          <w:docGrid w:linePitch="360"/>
        </w:sectPr>
      </w:pPr>
    </w:p>
    <w:bookmarkEnd w:id="1"/>
    <w:p w:rsidR="00E86D3D" w:rsidRDefault="003C68E6">
      <w:pPr>
        <w:pStyle w:val="Heading2"/>
        <w:rPr>
          <w:rFonts w:ascii="Calibri" w:hAnsi="Calibri"/>
          <w:i w:val="0"/>
        </w:rPr>
      </w:pPr>
      <w:r>
        <w:rPr>
          <w:rFonts w:ascii="Calibri" w:hAnsi="Calibri"/>
          <w:i w:val="0"/>
        </w:rPr>
        <w:t>CR-15 - Resources and Investments 91.520(a)</w:t>
      </w:r>
    </w:p>
    <w:p w:rsidR="00E86D3D" w:rsidRDefault="003C68E6">
      <w:pPr>
        <w:keepNext/>
        <w:widowControl w:val="0"/>
        <w:spacing w:after="0" w:line="240" w:lineRule="auto"/>
        <w:rPr>
          <w:b/>
          <w:sz w:val="24"/>
          <w:szCs w:val="24"/>
        </w:rPr>
      </w:pPr>
      <w:r>
        <w:rPr>
          <w:b/>
          <w:sz w:val="24"/>
          <w:szCs w:val="24"/>
        </w:rPr>
        <w:t>Identify the resources made available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E86D3D">
        <w:trPr>
          <w:cantSplit/>
        </w:trPr>
        <w:tc>
          <w:tcPr>
            <w:tcW w:w="2394" w:type="dxa"/>
          </w:tcPr>
          <w:p w:rsidR="00E86D3D" w:rsidRDefault="003C68E6">
            <w:pPr>
              <w:keepNext/>
              <w:widowControl w:val="0"/>
              <w:spacing w:after="0" w:line="240" w:lineRule="auto"/>
              <w:jc w:val="center"/>
              <w:rPr>
                <w:rFonts w:cs="Arial"/>
                <w:b/>
              </w:rPr>
            </w:pPr>
            <w:r>
              <w:rPr>
                <w:rFonts w:cs="Arial"/>
                <w:b/>
              </w:rPr>
              <w:t>Source of Funds</w:t>
            </w:r>
          </w:p>
        </w:tc>
        <w:tc>
          <w:tcPr>
            <w:tcW w:w="2394" w:type="dxa"/>
          </w:tcPr>
          <w:p w:rsidR="00E86D3D" w:rsidRDefault="003C68E6">
            <w:pPr>
              <w:keepNext/>
              <w:widowControl w:val="0"/>
              <w:spacing w:after="0" w:line="240" w:lineRule="auto"/>
              <w:jc w:val="center"/>
              <w:rPr>
                <w:rFonts w:cs="Arial"/>
                <w:b/>
              </w:rPr>
            </w:pPr>
            <w:r>
              <w:rPr>
                <w:rFonts w:cs="Arial"/>
                <w:b/>
              </w:rPr>
              <w:t>Source</w:t>
            </w:r>
          </w:p>
        </w:tc>
        <w:tc>
          <w:tcPr>
            <w:tcW w:w="2394" w:type="dxa"/>
          </w:tcPr>
          <w:p w:rsidR="00E86D3D" w:rsidRDefault="003C68E6">
            <w:pPr>
              <w:keepNext/>
              <w:spacing w:after="0" w:line="240" w:lineRule="auto"/>
              <w:jc w:val="center"/>
              <w:rPr>
                <w:rFonts w:cs="Arial"/>
                <w:b/>
              </w:rPr>
            </w:pPr>
            <w:r>
              <w:rPr>
                <w:rFonts w:cs="Arial"/>
                <w:b/>
              </w:rPr>
              <w:t>Resources Made Available</w:t>
            </w:r>
          </w:p>
        </w:tc>
        <w:tc>
          <w:tcPr>
            <w:tcW w:w="2394" w:type="dxa"/>
          </w:tcPr>
          <w:p w:rsidR="00E86D3D" w:rsidRDefault="003C68E6">
            <w:pPr>
              <w:keepNext/>
              <w:widowControl w:val="0"/>
              <w:spacing w:after="0" w:line="240" w:lineRule="auto"/>
              <w:jc w:val="center"/>
              <w:rPr>
                <w:rFonts w:cs="Arial"/>
                <w:b/>
              </w:rPr>
            </w:pPr>
            <w:r>
              <w:rPr>
                <w:rFonts w:cs="Arial"/>
                <w:b/>
              </w:rPr>
              <w:t>Amount Expended During Program</w:t>
            </w:r>
            <w:r>
              <w:rPr>
                <w:rFonts w:cs="Arial"/>
                <w:b/>
              </w:rPr>
              <w:t xml:space="preserve"> Year</w:t>
            </w:r>
          </w:p>
        </w:tc>
      </w:tr>
      <w:tr w:rsidR="00E86D3D">
        <w:trPr>
          <w:cantSplit/>
        </w:trPr>
        <w:tc>
          <w:tcPr>
            <w:tcW w:w="0" w:type="auto"/>
            <w:vAlign w:val="bottom"/>
          </w:tcPr>
          <w:p w:rsidR="00E86D3D" w:rsidRDefault="003C68E6">
            <w:pPr>
              <w:spacing w:beforeAutospacing="1" w:afterAutospacing="1"/>
            </w:pPr>
            <w:r>
              <w:rPr>
                <w:color w:val="000000"/>
              </w:rPr>
              <w:t>CDBG</w:t>
            </w:r>
          </w:p>
        </w:tc>
        <w:tc>
          <w:tcPr>
            <w:tcW w:w="0" w:type="auto"/>
            <w:vAlign w:val="bottom"/>
          </w:tcPr>
          <w:p w:rsidR="00E86D3D" w:rsidRDefault="003C68E6">
            <w:pPr>
              <w:spacing w:beforeAutospacing="1" w:afterAutospacing="1"/>
            </w:pPr>
            <w:r>
              <w:rPr>
                <w:color w:val="000000"/>
              </w:rPr>
              <w:t>public - federal</w:t>
            </w:r>
          </w:p>
        </w:tc>
        <w:tc>
          <w:tcPr>
            <w:tcW w:w="0" w:type="auto"/>
            <w:vAlign w:val="bottom"/>
          </w:tcPr>
          <w:p w:rsidR="00E86D3D" w:rsidRDefault="003C68E6">
            <w:pPr>
              <w:spacing w:beforeAutospacing="1" w:afterAutospacing="1"/>
              <w:jc w:val="right"/>
            </w:pPr>
            <w:r>
              <w:rPr>
                <w:color w:val="000000"/>
              </w:rPr>
              <w:t>1,335,650</w:t>
            </w:r>
          </w:p>
        </w:tc>
        <w:tc>
          <w:tcPr>
            <w:tcW w:w="0" w:type="auto"/>
            <w:vAlign w:val="bottom"/>
          </w:tcPr>
          <w:p w:rsidR="00E86D3D" w:rsidRDefault="003C68E6">
            <w:pPr>
              <w:spacing w:beforeAutospacing="1" w:afterAutospacing="1"/>
              <w:jc w:val="right"/>
            </w:pPr>
            <w:r>
              <w:rPr>
                <w:color w:val="000000"/>
              </w:rPr>
              <w:t>581,533</w:t>
            </w:r>
          </w:p>
        </w:tc>
      </w:tr>
      <w:tr w:rsidR="00E86D3D">
        <w:trPr>
          <w:cantSplit/>
        </w:trPr>
        <w:tc>
          <w:tcPr>
            <w:tcW w:w="0" w:type="auto"/>
            <w:vAlign w:val="bottom"/>
          </w:tcPr>
          <w:p w:rsidR="00E86D3D" w:rsidRDefault="003C68E6">
            <w:pPr>
              <w:spacing w:beforeAutospacing="1" w:afterAutospacing="1"/>
            </w:pPr>
            <w:r>
              <w:rPr>
                <w:color w:val="000000"/>
              </w:rPr>
              <w:t>Other</w:t>
            </w:r>
          </w:p>
        </w:tc>
        <w:tc>
          <w:tcPr>
            <w:tcW w:w="0" w:type="auto"/>
            <w:vAlign w:val="bottom"/>
          </w:tcPr>
          <w:p w:rsidR="00E86D3D" w:rsidRDefault="003C68E6">
            <w:pPr>
              <w:spacing w:beforeAutospacing="1" w:afterAutospacing="1"/>
            </w:pPr>
            <w:r>
              <w:rPr>
                <w:color w:val="000000"/>
              </w:rPr>
              <w:t>public - federal</w:t>
            </w:r>
          </w:p>
        </w:tc>
        <w:tc>
          <w:tcPr>
            <w:tcW w:w="0" w:type="auto"/>
            <w:vAlign w:val="bottom"/>
          </w:tcPr>
          <w:p w:rsidR="00E86D3D" w:rsidRDefault="003C68E6">
            <w:pPr>
              <w:spacing w:beforeAutospacing="1" w:afterAutospacing="1"/>
              <w:jc w:val="right"/>
            </w:pPr>
            <w:r>
              <w:rPr>
                <w:color w:val="000000"/>
              </w:rPr>
              <w:t>0</w:t>
            </w:r>
          </w:p>
        </w:tc>
        <w:tc>
          <w:tcPr>
            <w:tcW w:w="0" w:type="auto"/>
            <w:vAlign w:val="bottom"/>
          </w:tcPr>
          <w:p w:rsidR="00E86D3D" w:rsidRDefault="003C68E6">
            <w:pPr>
              <w:spacing w:beforeAutospacing="1" w:afterAutospacing="1"/>
              <w:jc w:val="right"/>
            </w:pPr>
            <w:r>
              <w:rPr>
                <w:color w:val="000000"/>
              </w:rPr>
              <w:t xml:space="preserve"> </w:t>
            </w:r>
          </w:p>
        </w:tc>
      </w:tr>
    </w:tbl>
    <w:p w:rsidR="00E86D3D" w:rsidRDefault="003C68E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Resources Made Available</w:t>
      </w:r>
    </w:p>
    <w:p w:rsidR="00E86D3D" w:rsidRDefault="00E86D3D">
      <w:pPr>
        <w:spacing w:after="0" w:line="240" w:lineRule="auto"/>
        <w:rPr>
          <w:b/>
          <w:sz w:val="24"/>
          <w:szCs w:val="24"/>
        </w:rPr>
      </w:pPr>
    </w:p>
    <w:p w:rsidR="00E86D3D" w:rsidRDefault="003C68E6">
      <w:pPr>
        <w:spacing w:after="0" w:line="240" w:lineRule="auto"/>
        <w:rPr>
          <w:b/>
          <w:sz w:val="24"/>
          <w:szCs w:val="24"/>
        </w:rPr>
      </w:pPr>
      <w:r>
        <w:rPr>
          <w:b/>
          <w:sz w:val="24"/>
          <w:szCs w:val="24"/>
        </w:rPr>
        <w:t>Narrative</w:t>
      </w:r>
    </w:p>
    <w:p w:rsidR="00E86D3D" w:rsidRDefault="003C68E6">
      <w:pPr>
        <w:spacing w:beforeAutospacing="1" w:afterAutospacing="1"/>
        <w:rPr>
          <w:rFonts w:cs="Arial"/>
        </w:rPr>
      </w:pPr>
      <w:r>
        <w:rPr>
          <w:rFonts w:cs="Arial"/>
        </w:rPr>
        <w:t>Due to many challenges that our community partners have faced as a repercussion of COVID, some planned activities did not move forward as expected. Organizations who are often sub-recipients suffered throughout the year in regards to staffing, lack of volu</w:t>
      </w:r>
      <w:r>
        <w:rPr>
          <w:rFonts w:cs="Arial"/>
        </w:rPr>
        <w:t>nteers and lessening monetary donations. Due to those reasons some projects no longer had the ability to leverage resources as originally expected and could not move forward with proposed activities, other projects have not been able to move forward as fas</w:t>
      </w:r>
      <w:r>
        <w:rPr>
          <w:rFonts w:cs="Arial"/>
        </w:rPr>
        <w:t>t as orignally anticipated although are continuing. Any funds that were origally allocated to a project that can no longer move forward will be placed in a substantial amendment to formulate new programs and activities that will meet the needs within our c</w:t>
      </w:r>
      <w:r>
        <w:rPr>
          <w:rFonts w:cs="Arial"/>
        </w:rPr>
        <w:t>ommunity. </w:t>
      </w:r>
    </w:p>
    <w:p w:rsidR="00E86D3D" w:rsidRDefault="003C68E6">
      <w:pPr>
        <w:spacing w:beforeAutospacing="1" w:afterAutospacing="1"/>
        <w:rPr>
          <w:rFonts w:cs="Arial"/>
        </w:rPr>
      </w:pPr>
      <w:r>
        <w:rPr>
          <w:rFonts w:cs="Arial"/>
        </w:rPr>
        <w:t>At the beginning of the 2021 program year the City still had funds from previous annual allocations that are obligated to current on going programs. These programs as mentioned above moving forward at a slower than anticpated pace, although still using fun</w:t>
      </w:r>
      <w:r>
        <w:rPr>
          <w:rFonts w:cs="Arial"/>
        </w:rPr>
        <w:t>ds to serve LMI individuals, households and neighborhoods. These programs are anticpated to complete their projects this upcoming program year. The City also had CDBG-CV funding that was being expended throughout the 2021 program year, majority of the acti</w:t>
      </w:r>
      <w:r>
        <w:rPr>
          <w:rFonts w:cs="Arial"/>
        </w:rPr>
        <w:t>vity illustrated in this report is a direct result of the use of the CDBG-CV funding. As programs were being implemented within our commuinty throughout this program year, City staff placed higher priority on the CDBG-CV funds in order to aid in mitigating</w:t>
      </w:r>
      <w:r>
        <w:rPr>
          <w:rFonts w:cs="Arial"/>
        </w:rPr>
        <w:t xml:space="preserve"> the affects of COVID. </w:t>
      </w:r>
    </w:p>
    <w:p w:rsidR="00E86D3D" w:rsidRDefault="003C68E6">
      <w:pPr>
        <w:spacing w:beforeAutospacing="1" w:afterAutospacing="1"/>
        <w:rPr>
          <w:rFonts w:cs="Arial"/>
        </w:rPr>
      </w:pPr>
      <w:r>
        <w:rPr>
          <w:rFonts w:cs="Arial"/>
        </w:rPr>
        <w:t>The City had $369,585 of CDBG-CV funds that were obligated and but not expended as of 10/1/2021, the city also had $966,065 of funds that were obligated to programs in prior program years. </w:t>
      </w:r>
    </w:p>
    <w:p w:rsidR="00E86D3D" w:rsidRDefault="00E86D3D">
      <w:pPr>
        <w:spacing w:after="0" w:line="240" w:lineRule="auto"/>
        <w:rPr>
          <w:b/>
          <w:sz w:val="24"/>
          <w:szCs w:val="24"/>
        </w:rPr>
      </w:pPr>
    </w:p>
    <w:p w:rsidR="00E86D3D" w:rsidRDefault="003C68E6">
      <w:pPr>
        <w:keepNext/>
        <w:spacing w:after="0" w:line="240" w:lineRule="auto"/>
        <w:rPr>
          <w:b/>
          <w:sz w:val="24"/>
          <w:szCs w:val="24"/>
        </w:rPr>
      </w:pPr>
      <w:r>
        <w:rPr>
          <w:b/>
          <w:sz w:val="24"/>
          <w:szCs w:val="24"/>
        </w:rPr>
        <w:t xml:space="preserve">Identify the geographic distribution and </w:t>
      </w:r>
      <w:r>
        <w:rPr>
          <w:b/>
          <w:sz w:val="24"/>
          <w:szCs w:val="24"/>
        </w:rPr>
        <w:t>location of investments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7"/>
        <w:gridCol w:w="2289"/>
        <w:gridCol w:w="2289"/>
        <w:gridCol w:w="2291"/>
      </w:tblGrid>
      <w:tr w:rsidR="00E86D3D">
        <w:trPr>
          <w:cantSplit/>
        </w:trPr>
        <w:tc>
          <w:tcPr>
            <w:tcW w:w="2394" w:type="dxa"/>
          </w:tcPr>
          <w:p w:rsidR="00E86D3D" w:rsidRDefault="003C68E6">
            <w:pPr>
              <w:keepNext/>
              <w:widowControl w:val="0"/>
              <w:spacing w:after="0" w:line="240" w:lineRule="auto"/>
              <w:jc w:val="center"/>
              <w:rPr>
                <w:rFonts w:cs="Arial"/>
                <w:b/>
              </w:rPr>
            </w:pPr>
            <w:r>
              <w:rPr>
                <w:rFonts w:cs="Arial"/>
                <w:b/>
              </w:rPr>
              <w:t>Target Area</w:t>
            </w:r>
          </w:p>
        </w:tc>
        <w:tc>
          <w:tcPr>
            <w:tcW w:w="2394" w:type="dxa"/>
          </w:tcPr>
          <w:p w:rsidR="00E86D3D" w:rsidRDefault="003C68E6">
            <w:pPr>
              <w:keepNext/>
              <w:widowControl w:val="0"/>
              <w:spacing w:after="0" w:line="240" w:lineRule="auto"/>
              <w:jc w:val="center"/>
              <w:rPr>
                <w:rFonts w:cs="Arial"/>
                <w:b/>
              </w:rPr>
            </w:pPr>
            <w:r>
              <w:rPr>
                <w:rFonts w:cs="Arial"/>
                <w:b/>
              </w:rPr>
              <w:t>Planned Percentage of Allocation</w:t>
            </w:r>
          </w:p>
        </w:tc>
        <w:tc>
          <w:tcPr>
            <w:tcW w:w="2394" w:type="dxa"/>
          </w:tcPr>
          <w:p w:rsidR="00E86D3D" w:rsidRDefault="003C68E6">
            <w:pPr>
              <w:keepNext/>
              <w:spacing w:after="0" w:line="240" w:lineRule="auto"/>
              <w:jc w:val="center"/>
              <w:rPr>
                <w:rFonts w:cs="Arial"/>
                <w:b/>
              </w:rPr>
            </w:pPr>
            <w:r>
              <w:rPr>
                <w:rFonts w:cs="Arial"/>
                <w:b/>
              </w:rPr>
              <w:t>Actual Percentage of Allocation</w:t>
            </w:r>
          </w:p>
        </w:tc>
        <w:tc>
          <w:tcPr>
            <w:tcW w:w="2394" w:type="dxa"/>
          </w:tcPr>
          <w:p w:rsidR="00E86D3D" w:rsidRDefault="003C68E6">
            <w:pPr>
              <w:keepNext/>
              <w:widowControl w:val="0"/>
              <w:spacing w:after="0" w:line="240" w:lineRule="auto"/>
              <w:jc w:val="center"/>
              <w:rPr>
                <w:rFonts w:cs="Arial"/>
                <w:b/>
              </w:rPr>
            </w:pPr>
            <w:r>
              <w:rPr>
                <w:rFonts w:cs="Arial"/>
                <w:b/>
              </w:rPr>
              <w:t>Narrative Description</w:t>
            </w:r>
          </w:p>
        </w:tc>
      </w:tr>
      <w:tr w:rsidR="00E86D3D">
        <w:trPr>
          <w:cantSplit/>
        </w:trPr>
        <w:tc>
          <w:tcPr>
            <w:tcW w:w="0" w:type="auto"/>
            <w:vAlign w:val="bottom"/>
          </w:tcPr>
          <w:p w:rsidR="00E86D3D" w:rsidRDefault="003C68E6">
            <w:pPr>
              <w:spacing w:beforeAutospacing="1" w:afterAutospacing="1"/>
            </w:pPr>
            <w:r>
              <w:rPr>
                <w:color w:val="000000"/>
              </w:rPr>
              <w:t>Blight &amp; Substandard Area #1</w:t>
            </w:r>
          </w:p>
        </w:tc>
        <w:tc>
          <w:tcPr>
            <w:tcW w:w="0" w:type="auto"/>
            <w:vAlign w:val="bottom"/>
          </w:tcPr>
          <w:p w:rsidR="00E86D3D" w:rsidRDefault="003C68E6">
            <w:pPr>
              <w:spacing w:beforeAutospacing="1" w:afterAutospacing="1"/>
            </w:pPr>
            <w:r>
              <w:rPr>
                <w:color w:val="000000"/>
              </w:rPr>
              <w:t>75</w:t>
            </w:r>
          </w:p>
        </w:tc>
        <w:tc>
          <w:tcPr>
            <w:tcW w:w="0" w:type="auto"/>
            <w:vAlign w:val="bottom"/>
          </w:tcPr>
          <w:p w:rsidR="00E86D3D" w:rsidRDefault="003C68E6">
            <w:pPr>
              <w:spacing w:beforeAutospacing="1" w:afterAutospacing="1"/>
            </w:pPr>
            <w:r>
              <w:rPr>
                <w:color w:val="000000"/>
              </w:rPr>
              <w:t>5</w:t>
            </w:r>
          </w:p>
        </w:tc>
        <w:tc>
          <w:tcPr>
            <w:tcW w:w="0" w:type="auto"/>
            <w:vAlign w:val="bottom"/>
          </w:tcPr>
          <w:p w:rsidR="00E86D3D" w:rsidRDefault="003C68E6">
            <w:pPr>
              <w:spacing w:beforeAutospacing="1" w:afterAutospacing="1"/>
            </w:pPr>
            <w:r>
              <w:rPr>
                <w:color w:val="000000"/>
              </w:rPr>
              <w:t xml:space="preserve"> </w:t>
            </w:r>
          </w:p>
        </w:tc>
      </w:tr>
      <w:tr w:rsidR="00E86D3D">
        <w:trPr>
          <w:cantSplit/>
        </w:trPr>
        <w:tc>
          <w:tcPr>
            <w:tcW w:w="0" w:type="auto"/>
            <w:vAlign w:val="bottom"/>
          </w:tcPr>
          <w:p w:rsidR="00E86D3D" w:rsidRDefault="003C68E6">
            <w:pPr>
              <w:spacing w:beforeAutospacing="1" w:afterAutospacing="1"/>
            </w:pPr>
            <w:r>
              <w:rPr>
                <w:color w:val="000000"/>
              </w:rPr>
              <w:t>Blight &amp; Substandard Area #2</w:t>
            </w:r>
          </w:p>
        </w:tc>
        <w:tc>
          <w:tcPr>
            <w:tcW w:w="0" w:type="auto"/>
            <w:vAlign w:val="bottom"/>
          </w:tcPr>
          <w:p w:rsidR="00E86D3D" w:rsidRDefault="003C68E6">
            <w:pPr>
              <w:spacing w:beforeAutospacing="1" w:afterAutospacing="1"/>
            </w:pPr>
            <w:r>
              <w:rPr>
                <w:color w:val="000000"/>
              </w:rPr>
              <w:t>25</w:t>
            </w:r>
          </w:p>
        </w:tc>
        <w:tc>
          <w:tcPr>
            <w:tcW w:w="0" w:type="auto"/>
            <w:vAlign w:val="bottom"/>
          </w:tcPr>
          <w:p w:rsidR="00E86D3D" w:rsidRDefault="003C68E6">
            <w:pPr>
              <w:spacing w:beforeAutospacing="1" w:afterAutospacing="1"/>
            </w:pPr>
            <w:r>
              <w:rPr>
                <w:color w:val="000000"/>
              </w:rPr>
              <w:t xml:space="preserve"> </w:t>
            </w:r>
          </w:p>
        </w:tc>
        <w:tc>
          <w:tcPr>
            <w:tcW w:w="0" w:type="auto"/>
            <w:vAlign w:val="bottom"/>
          </w:tcPr>
          <w:p w:rsidR="00E86D3D" w:rsidRDefault="003C68E6">
            <w:pPr>
              <w:spacing w:beforeAutospacing="1" w:afterAutospacing="1"/>
            </w:pPr>
            <w:r>
              <w:rPr>
                <w:color w:val="000000"/>
              </w:rPr>
              <w:t xml:space="preserve"> </w:t>
            </w:r>
          </w:p>
        </w:tc>
      </w:tr>
      <w:tr w:rsidR="00E86D3D">
        <w:trPr>
          <w:cantSplit/>
        </w:trPr>
        <w:tc>
          <w:tcPr>
            <w:tcW w:w="0" w:type="auto"/>
            <w:vAlign w:val="bottom"/>
          </w:tcPr>
          <w:p w:rsidR="00E86D3D" w:rsidRDefault="003C68E6">
            <w:pPr>
              <w:spacing w:beforeAutospacing="1" w:afterAutospacing="1"/>
            </w:pPr>
            <w:r>
              <w:rPr>
                <w:color w:val="000000"/>
              </w:rPr>
              <w:t>Blight &amp; Substandard Area #4</w:t>
            </w:r>
          </w:p>
        </w:tc>
        <w:tc>
          <w:tcPr>
            <w:tcW w:w="0" w:type="auto"/>
            <w:vAlign w:val="bottom"/>
          </w:tcPr>
          <w:p w:rsidR="00E86D3D" w:rsidRDefault="003C68E6">
            <w:pPr>
              <w:spacing w:beforeAutospacing="1" w:afterAutospacing="1"/>
            </w:pPr>
            <w:r>
              <w:rPr>
                <w:color w:val="000000"/>
              </w:rPr>
              <w:t xml:space="preserve"> </w:t>
            </w:r>
          </w:p>
        </w:tc>
        <w:tc>
          <w:tcPr>
            <w:tcW w:w="0" w:type="auto"/>
            <w:vAlign w:val="bottom"/>
          </w:tcPr>
          <w:p w:rsidR="00E86D3D" w:rsidRDefault="003C68E6">
            <w:pPr>
              <w:spacing w:beforeAutospacing="1" w:afterAutospacing="1"/>
            </w:pPr>
            <w:r>
              <w:rPr>
                <w:color w:val="000000"/>
              </w:rPr>
              <w:t xml:space="preserve"> </w:t>
            </w:r>
          </w:p>
        </w:tc>
        <w:tc>
          <w:tcPr>
            <w:tcW w:w="0" w:type="auto"/>
            <w:vAlign w:val="bottom"/>
          </w:tcPr>
          <w:p w:rsidR="00E86D3D" w:rsidRDefault="003C68E6">
            <w:pPr>
              <w:spacing w:beforeAutospacing="1" w:afterAutospacing="1"/>
            </w:pPr>
            <w:r>
              <w:rPr>
                <w:color w:val="000000"/>
              </w:rPr>
              <w:t xml:space="preserve"> </w:t>
            </w:r>
          </w:p>
        </w:tc>
      </w:tr>
      <w:tr w:rsidR="00E86D3D">
        <w:trPr>
          <w:cantSplit/>
        </w:trPr>
        <w:tc>
          <w:tcPr>
            <w:tcW w:w="0" w:type="auto"/>
            <w:vAlign w:val="bottom"/>
          </w:tcPr>
          <w:p w:rsidR="00E86D3D" w:rsidRDefault="003C68E6">
            <w:pPr>
              <w:spacing w:beforeAutospacing="1" w:afterAutospacing="1"/>
            </w:pPr>
            <w:r>
              <w:rPr>
                <w:color w:val="000000"/>
              </w:rPr>
              <w:t>Blight &amp; Substandard Area #6</w:t>
            </w:r>
          </w:p>
        </w:tc>
        <w:tc>
          <w:tcPr>
            <w:tcW w:w="0" w:type="auto"/>
            <w:vAlign w:val="bottom"/>
          </w:tcPr>
          <w:p w:rsidR="00E86D3D" w:rsidRDefault="003C68E6">
            <w:pPr>
              <w:spacing w:beforeAutospacing="1" w:afterAutospacing="1"/>
            </w:pPr>
            <w:r>
              <w:rPr>
                <w:color w:val="000000"/>
              </w:rPr>
              <w:t xml:space="preserve"> </w:t>
            </w:r>
          </w:p>
        </w:tc>
        <w:tc>
          <w:tcPr>
            <w:tcW w:w="0" w:type="auto"/>
            <w:vAlign w:val="bottom"/>
          </w:tcPr>
          <w:p w:rsidR="00E86D3D" w:rsidRDefault="003C68E6">
            <w:pPr>
              <w:spacing w:beforeAutospacing="1" w:afterAutospacing="1"/>
            </w:pPr>
            <w:r>
              <w:rPr>
                <w:color w:val="000000"/>
              </w:rPr>
              <w:t xml:space="preserve"> </w:t>
            </w:r>
          </w:p>
        </w:tc>
        <w:tc>
          <w:tcPr>
            <w:tcW w:w="0" w:type="auto"/>
            <w:vAlign w:val="bottom"/>
          </w:tcPr>
          <w:p w:rsidR="00E86D3D" w:rsidRDefault="003C68E6">
            <w:pPr>
              <w:spacing w:beforeAutospacing="1" w:afterAutospacing="1"/>
            </w:pPr>
            <w:r>
              <w:rPr>
                <w:color w:val="000000"/>
              </w:rPr>
              <w:t xml:space="preserve"> </w:t>
            </w:r>
          </w:p>
        </w:tc>
      </w:tr>
      <w:tr w:rsidR="00E86D3D">
        <w:trPr>
          <w:cantSplit/>
        </w:trPr>
        <w:tc>
          <w:tcPr>
            <w:tcW w:w="0" w:type="auto"/>
            <w:vAlign w:val="bottom"/>
          </w:tcPr>
          <w:p w:rsidR="00E86D3D" w:rsidRDefault="003C68E6">
            <w:pPr>
              <w:spacing w:beforeAutospacing="1" w:afterAutospacing="1"/>
            </w:pPr>
            <w:r>
              <w:rPr>
                <w:color w:val="000000"/>
              </w:rPr>
              <w:t>City of Grand Island</w:t>
            </w:r>
          </w:p>
        </w:tc>
        <w:tc>
          <w:tcPr>
            <w:tcW w:w="0" w:type="auto"/>
            <w:vAlign w:val="bottom"/>
          </w:tcPr>
          <w:p w:rsidR="00E86D3D" w:rsidRDefault="003C68E6">
            <w:pPr>
              <w:spacing w:beforeAutospacing="1" w:afterAutospacing="1"/>
            </w:pPr>
            <w:r>
              <w:rPr>
                <w:color w:val="000000"/>
              </w:rPr>
              <w:t xml:space="preserve"> </w:t>
            </w:r>
          </w:p>
        </w:tc>
        <w:tc>
          <w:tcPr>
            <w:tcW w:w="0" w:type="auto"/>
            <w:vAlign w:val="bottom"/>
          </w:tcPr>
          <w:p w:rsidR="00E86D3D" w:rsidRDefault="003C68E6">
            <w:pPr>
              <w:spacing w:beforeAutospacing="1" w:afterAutospacing="1"/>
            </w:pPr>
            <w:r>
              <w:rPr>
                <w:color w:val="000000"/>
              </w:rPr>
              <w:t>95</w:t>
            </w:r>
          </w:p>
        </w:tc>
        <w:tc>
          <w:tcPr>
            <w:tcW w:w="0" w:type="auto"/>
            <w:vAlign w:val="bottom"/>
          </w:tcPr>
          <w:p w:rsidR="00E86D3D" w:rsidRDefault="003C68E6">
            <w:pPr>
              <w:spacing w:beforeAutospacing="1" w:afterAutospacing="1"/>
            </w:pPr>
            <w:r>
              <w:rPr>
                <w:color w:val="000000"/>
              </w:rPr>
              <w:t xml:space="preserve"> </w:t>
            </w:r>
          </w:p>
        </w:tc>
      </w:tr>
      <w:tr w:rsidR="00E86D3D">
        <w:trPr>
          <w:cantSplit/>
        </w:trPr>
        <w:tc>
          <w:tcPr>
            <w:tcW w:w="0" w:type="auto"/>
            <w:vAlign w:val="bottom"/>
          </w:tcPr>
          <w:p w:rsidR="00E86D3D" w:rsidRDefault="003C68E6">
            <w:pPr>
              <w:spacing w:beforeAutospacing="1" w:afterAutospacing="1"/>
            </w:pPr>
            <w:r>
              <w:rPr>
                <w:color w:val="000000"/>
              </w:rPr>
              <w:t>LMI Census Tracts</w:t>
            </w:r>
          </w:p>
        </w:tc>
        <w:tc>
          <w:tcPr>
            <w:tcW w:w="0" w:type="auto"/>
            <w:vAlign w:val="bottom"/>
          </w:tcPr>
          <w:p w:rsidR="00E86D3D" w:rsidRDefault="003C68E6">
            <w:pPr>
              <w:spacing w:beforeAutospacing="1" w:afterAutospacing="1"/>
            </w:pPr>
            <w:r>
              <w:rPr>
                <w:color w:val="000000"/>
              </w:rPr>
              <w:t xml:space="preserve"> </w:t>
            </w:r>
          </w:p>
        </w:tc>
        <w:tc>
          <w:tcPr>
            <w:tcW w:w="0" w:type="auto"/>
            <w:vAlign w:val="bottom"/>
          </w:tcPr>
          <w:p w:rsidR="00E86D3D" w:rsidRDefault="003C68E6">
            <w:pPr>
              <w:spacing w:beforeAutospacing="1" w:afterAutospacing="1"/>
            </w:pPr>
            <w:r>
              <w:rPr>
                <w:color w:val="000000"/>
              </w:rPr>
              <w:t xml:space="preserve"> </w:t>
            </w:r>
          </w:p>
        </w:tc>
        <w:tc>
          <w:tcPr>
            <w:tcW w:w="0" w:type="auto"/>
            <w:vAlign w:val="bottom"/>
          </w:tcPr>
          <w:p w:rsidR="00E86D3D" w:rsidRDefault="003C68E6">
            <w:pPr>
              <w:spacing w:beforeAutospacing="1" w:afterAutospacing="1"/>
            </w:pPr>
            <w:r>
              <w:rPr>
                <w:color w:val="000000"/>
              </w:rPr>
              <w:t xml:space="preserve"> </w:t>
            </w:r>
          </w:p>
        </w:tc>
      </w:tr>
    </w:tbl>
    <w:p w:rsidR="00E86D3D" w:rsidRDefault="003C68E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Identify the geographic distribution and location of investments</w:t>
      </w:r>
    </w:p>
    <w:p w:rsidR="00E86D3D" w:rsidRDefault="00E86D3D">
      <w:pPr>
        <w:keepNext/>
        <w:widowControl w:val="0"/>
        <w:spacing w:line="204" w:lineRule="auto"/>
        <w:rPr>
          <w:b/>
          <w:sz w:val="24"/>
          <w:szCs w:val="24"/>
        </w:rPr>
      </w:pPr>
    </w:p>
    <w:p w:rsidR="00E86D3D" w:rsidRDefault="003C68E6">
      <w:pPr>
        <w:widowControl w:val="0"/>
        <w:spacing w:line="204" w:lineRule="auto"/>
        <w:rPr>
          <w:b/>
          <w:sz w:val="24"/>
          <w:szCs w:val="24"/>
        </w:rPr>
      </w:pPr>
      <w:r>
        <w:rPr>
          <w:b/>
          <w:sz w:val="24"/>
          <w:szCs w:val="24"/>
        </w:rPr>
        <w:t>Narrative</w:t>
      </w:r>
    </w:p>
    <w:p w:rsidR="00E86D3D" w:rsidRDefault="003C68E6">
      <w:pPr>
        <w:widowControl w:val="0"/>
        <w:spacing w:beforeAutospacing="1" w:afterAutospacing="1"/>
        <w:rPr>
          <w:rFonts w:cs="Arial"/>
        </w:rPr>
      </w:pPr>
      <w:r>
        <w:rPr>
          <w:rFonts w:cs="Arial"/>
        </w:rPr>
        <w:t xml:space="preserve">The Table above represents funding that has been expended to date from the 2021 allocations and past allocations. </w:t>
      </w:r>
    </w:p>
    <w:p w:rsidR="00E86D3D" w:rsidRDefault="003C68E6">
      <w:pPr>
        <w:pageBreakBefore/>
        <w:widowControl w:val="0"/>
        <w:spacing w:line="240" w:lineRule="auto"/>
        <w:rPr>
          <w:b/>
          <w:sz w:val="24"/>
          <w:szCs w:val="24"/>
        </w:rPr>
      </w:pPr>
      <w:r>
        <w:rPr>
          <w:b/>
          <w:sz w:val="24"/>
          <w:szCs w:val="24"/>
        </w:rPr>
        <w:t>Leveraging</w:t>
      </w:r>
    </w:p>
    <w:p w:rsidR="00E86D3D" w:rsidRDefault="003C68E6">
      <w:pPr>
        <w:widowControl w:val="0"/>
        <w:spacing w:line="240" w:lineRule="auto"/>
        <w:rPr>
          <w:b/>
          <w:sz w:val="24"/>
          <w:szCs w:val="24"/>
        </w:rPr>
      </w:pPr>
      <w:r>
        <w:rPr>
          <w:b/>
          <w:sz w:val="24"/>
          <w:szCs w:val="24"/>
        </w:rPr>
        <w:t xml:space="preserve">Explain how federal funds  leveraged additional resources (private, state and local funds), including a description of how </w:t>
      </w:r>
      <w:r>
        <w:rPr>
          <w:b/>
          <w:sz w:val="24"/>
          <w:szCs w:val="24"/>
        </w:rPr>
        <w:t>matching requirements were satisfied, as well as how any publicly owned land or property located within the jurisdiction that were used to address the needs identified in the plan.</w:t>
      </w:r>
    </w:p>
    <w:p w:rsidR="00E86D3D" w:rsidRDefault="003C68E6">
      <w:pPr>
        <w:widowControl w:val="0"/>
        <w:spacing w:beforeAutospacing="1" w:afterAutospacing="1"/>
        <w:rPr>
          <w:sz w:val="24"/>
          <w:szCs w:val="24"/>
        </w:rPr>
      </w:pPr>
      <w:r>
        <w:rPr>
          <w:sz w:val="24"/>
          <w:szCs w:val="24"/>
        </w:rPr>
        <w:t>At this time the City of Grand Island does not require a local match from s</w:t>
      </w:r>
      <w:r>
        <w:rPr>
          <w:sz w:val="24"/>
          <w:szCs w:val="24"/>
        </w:rPr>
        <w:t>ub grantees although the City plans on using funds, whenever possible, to assist community groups and organizations in leveraging resources.  This means the City will consider projects a priority if the CDBG funds will be used as a leverage to further secu</w:t>
      </w:r>
      <w:r>
        <w:rPr>
          <w:sz w:val="24"/>
          <w:szCs w:val="24"/>
        </w:rPr>
        <w:t>re additional funding to conduct a project on a scale much larger than would have been possible with CDBG funds alone.</w:t>
      </w:r>
    </w:p>
    <w:p w:rsidR="00E86D3D" w:rsidRDefault="003C68E6">
      <w:pPr>
        <w:widowControl w:val="0"/>
        <w:spacing w:beforeAutospacing="1" w:afterAutospacing="1"/>
        <w:rPr>
          <w:sz w:val="24"/>
          <w:szCs w:val="24"/>
        </w:rPr>
      </w:pPr>
      <w:r>
        <w:rPr>
          <w:sz w:val="24"/>
          <w:szCs w:val="24"/>
        </w:rPr>
        <w:t>The YMCA daycare scholarship program is being used to layer on top of other funding sources to lower the cost  of childcare for low to mo</w:t>
      </w:r>
      <w:r>
        <w:rPr>
          <w:sz w:val="24"/>
          <w:szCs w:val="24"/>
        </w:rPr>
        <w:t>derate income families.  This allows more spots for those receiving childcare subsidies.</w:t>
      </w:r>
    </w:p>
    <w:p w:rsidR="00E86D3D" w:rsidRDefault="003C68E6">
      <w:pPr>
        <w:widowControl w:val="0"/>
        <w:spacing w:beforeAutospacing="1" w:afterAutospacing="1"/>
        <w:rPr>
          <w:sz w:val="24"/>
          <w:szCs w:val="24"/>
        </w:rPr>
      </w:pPr>
      <w:r>
        <w:rPr>
          <w:sz w:val="24"/>
          <w:szCs w:val="24"/>
        </w:rPr>
        <w:t>The Women’s Empowerment Center was able to obtain other grant opportunies and funds from private donors to add incentives to their programs.  Women who were enrolled a</w:t>
      </w:r>
      <w:r>
        <w:rPr>
          <w:sz w:val="24"/>
          <w:szCs w:val="24"/>
        </w:rPr>
        <w:t>nd received services such as a aid   in job searching,  job training , or  interviewing skills or budgeting skills were able to receive free child care for the first 2 weeks at their new job and a prorated childcare costs until they found their childcare a</w:t>
      </w:r>
      <w:r>
        <w:rPr>
          <w:sz w:val="24"/>
          <w:szCs w:val="24"/>
        </w:rPr>
        <w:t>fter entering a new Employment.  The Women’s empowerment was also able to secure funding from Allstate that allowed program participants who completed budgeting skills courses at the YWCA to receive $200 to start a savings account.</w:t>
      </w:r>
    </w:p>
    <w:p w:rsidR="00E86D3D" w:rsidRDefault="00E86D3D">
      <w:pPr>
        <w:widowControl w:val="0"/>
        <w:spacing w:after="0" w:line="240" w:lineRule="auto"/>
        <w:rPr>
          <w:sz w:val="24"/>
          <w:szCs w:val="24"/>
        </w:rPr>
      </w:pPr>
    </w:p>
    <w:p w:rsidR="00E86D3D" w:rsidRDefault="00E86D3D">
      <w:pPr>
        <w:spacing w:after="0" w:line="240" w:lineRule="auto"/>
      </w:pPr>
      <w:bookmarkStart w:id="2" w:name="_Toc309810475"/>
    </w:p>
    <w:p w:rsidR="00E86D3D" w:rsidRDefault="00E86D3D">
      <w:pPr>
        <w:sectPr w:rsidR="00E86D3D">
          <w:pgSz w:w="12240" w:h="15840" w:code="1"/>
          <w:pgMar w:top="1440" w:right="1440" w:bottom="1440" w:left="1440" w:header="720" w:footer="720" w:gutter="0"/>
          <w:cols w:space="720"/>
          <w:docGrid w:linePitch="360"/>
        </w:sectPr>
      </w:pPr>
    </w:p>
    <w:p w:rsidR="00E86D3D" w:rsidRDefault="003C68E6">
      <w:pPr>
        <w:pStyle w:val="Heading2"/>
        <w:rPr>
          <w:rFonts w:ascii="Calibri" w:hAnsi="Calibri"/>
          <w:i w:val="0"/>
        </w:rPr>
      </w:pPr>
      <w:r>
        <w:rPr>
          <w:rFonts w:ascii="Calibri" w:hAnsi="Calibri"/>
          <w:i w:val="0"/>
        </w:rPr>
        <w:t>CR-20 - Affordab</w:t>
      </w:r>
      <w:r>
        <w:rPr>
          <w:rFonts w:ascii="Calibri" w:hAnsi="Calibri"/>
          <w:i w:val="0"/>
        </w:rPr>
        <w:t>le Housing 91.520(b)</w:t>
      </w:r>
    </w:p>
    <w:p w:rsidR="00E86D3D" w:rsidRDefault="003C68E6">
      <w:pPr>
        <w:keepNext/>
        <w:widowControl w:val="0"/>
        <w:spacing w:after="0" w:line="240" w:lineRule="auto"/>
        <w:rPr>
          <w:b/>
          <w:sz w:val="24"/>
          <w:szCs w:val="24"/>
        </w:rPr>
      </w:pPr>
      <w:r>
        <w:rPr>
          <w:b/>
          <w:sz w:val="24"/>
          <w:szCs w:val="24"/>
        </w:rPr>
        <w:t>Evaluation of the jurisdiction's progress in providing affordable housing, including the number and types of families served, the number of extremely low-income, low-income, moderate-income, and middle-income persons served.</w:t>
      </w:r>
    </w:p>
    <w:p w:rsidR="00E86D3D" w:rsidRDefault="00E86D3D">
      <w:pPr>
        <w:keepNext/>
        <w:widowControl w:val="0"/>
        <w:spacing w:after="0" w:line="240" w:lineRule="auto"/>
        <w:rPr>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293"/>
        <w:gridCol w:w="2648"/>
        <w:gridCol w:w="2649"/>
      </w:tblGrid>
      <w:tr w:rsidR="00E86D3D">
        <w:trPr>
          <w:cantSplit/>
          <w:tblHeader/>
        </w:trPr>
        <w:tc>
          <w:tcPr>
            <w:tcW w:w="4293" w:type="dxa"/>
          </w:tcPr>
          <w:p w:rsidR="00E86D3D" w:rsidRDefault="00E86D3D">
            <w:pPr>
              <w:pStyle w:val="Caption"/>
              <w:keepNext/>
              <w:widowControl w:val="0"/>
              <w:jc w:val="center"/>
              <w:rPr>
                <w:rFonts w:ascii="Calibri" w:hAnsi="Calibri"/>
                <w:sz w:val="22"/>
                <w:szCs w:val="22"/>
              </w:rPr>
            </w:pPr>
          </w:p>
        </w:tc>
        <w:tc>
          <w:tcPr>
            <w:tcW w:w="2648" w:type="dxa"/>
          </w:tcPr>
          <w:p w:rsidR="00E86D3D" w:rsidRDefault="003C68E6">
            <w:pPr>
              <w:pStyle w:val="Caption"/>
              <w:keepNext/>
              <w:widowControl w:val="0"/>
              <w:jc w:val="center"/>
              <w:rPr>
                <w:rFonts w:ascii="Calibri" w:hAnsi="Calibri"/>
                <w:sz w:val="22"/>
                <w:szCs w:val="22"/>
              </w:rPr>
            </w:pPr>
            <w:r>
              <w:rPr>
                <w:rFonts w:ascii="Calibri" w:hAnsi="Calibri"/>
                <w:sz w:val="22"/>
                <w:szCs w:val="22"/>
              </w:rPr>
              <w:t>One-Year</w:t>
            </w:r>
            <w:r>
              <w:rPr>
                <w:rFonts w:ascii="Calibri" w:hAnsi="Calibri"/>
                <w:sz w:val="22"/>
                <w:szCs w:val="22"/>
              </w:rPr>
              <w:t xml:space="preserve"> Goal</w:t>
            </w:r>
          </w:p>
        </w:tc>
        <w:tc>
          <w:tcPr>
            <w:tcW w:w="2649" w:type="dxa"/>
          </w:tcPr>
          <w:p w:rsidR="00E86D3D" w:rsidRDefault="003C68E6">
            <w:pPr>
              <w:pStyle w:val="Caption"/>
              <w:keepNext/>
              <w:widowControl w:val="0"/>
              <w:jc w:val="center"/>
              <w:rPr>
                <w:rFonts w:ascii="Calibri" w:hAnsi="Calibri"/>
                <w:sz w:val="22"/>
                <w:szCs w:val="22"/>
              </w:rPr>
            </w:pPr>
            <w:r>
              <w:rPr>
                <w:rFonts w:ascii="Calibri" w:hAnsi="Calibri"/>
                <w:sz w:val="22"/>
                <w:szCs w:val="22"/>
              </w:rPr>
              <w:t>Actual</w:t>
            </w:r>
          </w:p>
        </w:tc>
      </w:tr>
      <w:tr w:rsidR="00E86D3D">
        <w:trPr>
          <w:cantSplit/>
        </w:trPr>
        <w:tc>
          <w:tcPr>
            <w:tcW w:w="4293" w:type="dxa"/>
            <w:vAlign w:val="bottom"/>
          </w:tcPr>
          <w:p w:rsidR="00E86D3D" w:rsidRDefault="003C68E6">
            <w:pPr>
              <w:spacing w:beforeAutospacing="1" w:afterAutospacing="1"/>
            </w:pPr>
            <w:r>
              <w:rPr>
                <w:color w:val="000000"/>
              </w:rPr>
              <w:t>Number of Homeless households to be provided affordable housing units</w:t>
            </w:r>
          </w:p>
        </w:tc>
        <w:tc>
          <w:tcPr>
            <w:tcW w:w="2648" w:type="dxa"/>
            <w:vAlign w:val="bottom"/>
          </w:tcPr>
          <w:p w:rsidR="00E86D3D" w:rsidRDefault="003C68E6">
            <w:pPr>
              <w:spacing w:beforeAutospacing="1" w:afterAutospacing="1"/>
              <w:jc w:val="right"/>
            </w:pPr>
            <w:r>
              <w:rPr>
                <w:color w:val="000000"/>
              </w:rPr>
              <w:t>0</w:t>
            </w:r>
          </w:p>
        </w:tc>
        <w:tc>
          <w:tcPr>
            <w:tcW w:w="2649" w:type="dxa"/>
            <w:vAlign w:val="bottom"/>
          </w:tcPr>
          <w:p w:rsidR="00E86D3D" w:rsidRDefault="003C68E6">
            <w:pPr>
              <w:spacing w:beforeAutospacing="1" w:afterAutospacing="1"/>
              <w:jc w:val="right"/>
            </w:pPr>
            <w:r>
              <w:rPr>
                <w:color w:val="000000"/>
              </w:rPr>
              <w:t>0</w:t>
            </w:r>
          </w:p>
        </w:tc>
      </w:tr>
      <w:tr w:rsidR="00E86D3D">
        <w:trPr>
          <w:cantSplit/>
        </w:trPr>
        <w:tc>
          <w:tcPr>
            <w:tcW w:w="4293" w:type="dxa"/>
            <w:vAlign w:val="bottom"/>
          </w:tcPr>
          <w:p w:rsidR="00E86D3D" w:rsidRDefault="003C68E6">
            <w:pPr>
              <w:spacing w:beforeAutospacing="1" w:afterAutospacing="1"/>
            </w:pPr>
            <w:r>
              <w:rPr>
                <w:color w:val="000000"/>
              </w:rPr>
              <w:t>Number of Non-Homeless households to be provided affordable housing units</w:t>
            </w:r>
          </w:p>
        </w:tc>
        <w:tc>
          <w:tcPr>
            <w:tcW w:w="2648" w:type="dxa"/>
            <w:vAlign w:val="bottom"/>
          </w:tcPr>
          <w:p w:rsidR="00E86D3D" w:rsidRDefault="003C68E6">
            <w:pPr>
              <w:spacing w:beforeAutospacing="1" w:afterAutospacing="1"/>
              <w:jc w:val="right"/>
            </w:pPr>
            <w:r>
              <w:rPr>
                <w:color w:val="000000"/>
              </w:rPr>
              <w:t>96</w:t>
            </w:r>
          </w:p>
        </w:tc>
        <w:tc>
          <w:tcPr>
            <w:tcW w:w="2649" w:type="dxa"/>
            <w:vAlign w:val="bottom"/>
          </w:tcPr>
          <w:p w:rsidR="00E86D3D" w:rsidRDefault="003C68E6">
            <w:pPr>
              <w:spacing w:beforeAutospacing="1" w:afterAutospacing="1"/>
              <w:jc w:val="right"/>
            </w:pPr>
            <w:r>
              <w:rPr>
                <w:color w:val="000000"/>
              </w:rPr>
              <w:t>96</w:t>
            </w:r>
          </w:p>
        </w:tc>
      </w:tr>
      <w:tr w:rsidR="00E86D3D">
        <w:trPr>
          <w:cantSplit/>
        </w:trPr>
        <w:tc>
          <w:tcPr>
            <w:tcW w:w="4293" w:type="dxa"/>
            <w:vAlign w:val="bottom"/>
          </w:tcPr>
          <w:p w:rsidR="00E86D3D" w:rsidRDefault="003C68E6">
            <w:pPr>
              <w:spacing w:beforeAutospacing="1" w:afterAutospacing="1"/>
            </w:pPr>
            <w:r>
              <w:rPr>
                <w:color w:val="000000"/>
              </w:rPr>
              <w:t>Number of Special-Needs households to be provided affordable housing units</w:t>
            </w:r>
          </w:p>
        </w:tc>
        <w:tc>
          <w:tcPr>
            <w:tcW w:w="2648" w:type="dxa"/>
            <w:vAlign w:val="bottom"/>
          </w:tcPr>
          <w:p w:rsidR="00E86D3D" w:rsidRDefault="003C68E6">
            <w:pPr>
              <w:spacing w:beforeAutospacing="1" w:afterAutospacing="1"/>
              <w:jc w:val="right"/>
            </w:pPr>
            <w:r>
              <w:rPr>
                <w:color w:val="000000"/>
              </w:rPr>
              <w:t>0</w:t>
            </w:r>
          </w:p>
        </w:tc>
        <w:tc>
          <w:tcPr>
            <w:tcW w:w="2649" w:type="dxa"/>
            <w:vAlign w:val="bottom"/>
          </w:tcPr>
          <w:p w:rsidR="00E86D3D" w:rsidRDefault="003C68E6">
            <w:pPr>
              <w:spacing w:beforeAutospacing="1" w:afterAutospacing="1"/>
              <w:jc w:val="right"/>
            </w:pPr>
            <w:r>
              <w:rPr>
                <w:color w:val="000000"/>
              </w:rPr>
              <w:t>0</w:t>
            </w:r>
          </w:p>
        </w:tc>
      </w:tr>
      <w:tr w:rsidR="00E86D3D">
        <w:trPr>
          <w:cantSplit/>
        </w:trPr>
        <w:tc>
          <w:tcPr>
            <w:tcW w:w="4293" w:type="dxa"/>
          </w:tcPr>
          <w:p w:rsidR="00E86D3D" w:rsidRDefault="003C68E6">
            <w:pPr>
              <w:spacing w:beforeAutospacing="1" w:afterAutospacing="1"/>
            </w:pPr>
            <w:r>
              <w:rPr>
                <w:b/>
                <w:color w:val="000000"/>
              </w:rPr>
              <w:t>Total</w:t>
            </w:r>
          </w:p>
        </w:tc>
        <w:tc>
          <w:tcPr>
            <w:tcW w:w="2648" w:type="dxa"/>
            <w:vAlign w:val="bottom"/>
          </w:tcPr>
          <w:p w:rsidR="00E86D3D" w:rsidRDefault="003C68E6">
            <w:pPr>
              <w:spacing w:beforeAutospacing="1" w:afterAutospacing="1"/>
              <w:jc w:val="right"/>
            </w:pPr>
            <w:r>
              <w:rPr>
                <w:b/>
                <w:color w:val="000000"/>
              </w:rPr>
              <w:t>96</w:t>
            </w:r>
          </w:p>
        </w:tc>
        <w:tc>
          <w:tcPr>
            <w:tcW w:w="2649" w:type="dxa"/>
            <w:vAlign w:val="bottom"/>
          </w:tcPr>
          <w:p w:rsidR="00E86D3D" w:rsidRDefault="003C68E6">
            <w:pPr>
              <w:spacing w:beforeAutospacing="1" w:afterAutospacing="1"/>
              <w:jc w:val="right"/>
            </w:pPr>
            <w:r>
              <w:rPr>
                <w:b/>
                <w:color w:val="000000"/>
              </w:rPr>
              <w:t>96</w:t>
            </w:r>
          </w:p>
        </w:tc>
      </w:tr>
    </w:tbl>
    <w:p w:rsidR="00E86D3D" w:rsidRDefault="003C68E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11</w:t>
      </w:r>
      <w:r>
        <w:rPr>
          <w:rFonts w:asciiTheme="minorHAnsi" w:hAnsiTheme="minorHAnsi"/>
        </w:rPr>
        <w:fldChar w:fldCharType="end"/>
      </w:r>
      <w:r>
        <w:rPr>
          <w:rFonts w:asciiTheme="minorHAnsi" w:hAnsiTheme="minorHAnsi"/>
        </w:rPr>
        <w:t xml:space="preserve"> – Number of Households</w:t>
      </w:r>
    </w:p>
    <w:p w:rsidR="00E86D3D" w:rsidRDefault="00E86D3D"/>
    <w:p w:rsidR="00E86D3D" w:rsidRDefault="00E86D3D"/>
    <w:p w:rsidR="00E86D3D" w:rsidRDefault="00E86D3D">
      <w:pPr>
        <w:rPr>
          <w:rFonts w:cs="Arial"/>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293"/>
        <w:gridCol w:w="2648"/>
        <w:gridCol w:w="2649"/>
      </w:tblGrid>
      <w:tr w:rsidR="00E86D3D">
        <w:trPr>
          <w:cantSplit/>
          <w:tblHeader/>
        </w:trPr>
        <w:tc>
          <w:tcPr>
            <w:tcW w:w="4293" w:type="dxa"/>
          </w:tcPr>
          <w:p w:rsidR="00E86D3D" w:rsidRDefault="00E86D3D">
            <w:pPr>
              <w:pStyle w:val="Caption"/>
              <w:keepNext/>
              <w:widowControl w:val="0"/>
              <w:jc w:val="center"/>
              <w:rPr>
                <w:rFonts w:ascii="Calibri" w:hAnsi="Calibri"/>
                <w:sz w:val="22"/>
                <w:szCs w:val="22"/>
              </w:rPr>
            </w:pPr>
          </w:p>
        </w:tc>
        <w:tc>
          <w:tcPr>
            <w:tcW w:w="2648" w:type="dxa"/>
          </w:tcPr>
          <w:p w:rsidR="00E86D3D" w:rsidRDefault="003C68E6">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rsidR="00E86D3D" w:rsidRDefault="003C68E6">
            <w:pPr>
              <w:pStyle w:val="Caption"/>
              <w:keepNext/>
              <w:widowControl w:val="0"/>
              <w:jc w:val="center"/>
              <w:rPr>
                <w:rFonts w:ascii="Calibri" w:hAnsi="Calibri"/>
                <w:sz w:val="22"/>
                <w:szCs w:val="22"/>
              </w:rPr>
            </w:pPr>
            <w:r>
              <w:rPr>
                <w:rFonts w:ascii="Calibri" w:hAnsi="Calibri"/>
                <w:sz w:val="22"/>
                <w:szCs w:val="22"/>
              </w:rPr>
              <w:t>Actual</w:t>
            </w:r>
          </w:p>
        </w:tc>
      </w:tr>
      <w:tr w:rsidR="00E86D3D">
        <w:trPr>
          <w:cantSplit/>
        </w:trPr>
        <w:tc>
          <w:tcPr>
            <w:tcW w:w="4293" w:type="dxa"/>
            <w:vAlign w:val="bottom"/>
          </w:tcPr>
          <w:p w:rsidR="00E86D3D" w:rsidRDefault="003C68E6">
            <w:pPr>
              <w:spacing w:beforeAutospacing="1" w:afterAutospacing="1"/>
            </w:pPr>
            <w:r>
              <w:rPr>
                <w:color w:val="000000"/>
              </w:rPr>
              <w:t>Number of households supported through Rental Assistance</w:t>
            </w:r>
          </w:p>
        </w:tc>
        <w:tc>
          <w:tcPr>
            <w:tcW w:w="2648" w:type="dxa"/>
            <w:vAlign w:val="bottom"/>
          </w:tcPr>
          <w:p w:rsidR="00E86D3D" w:rsidRDefault="003C68E6">
            <w:pPr>
              <w:spacing w:beforeAutospacing="1" w:afterAutospacing="1"/>
              <w:jc w:val="right"/>
            </w:pPr>
            <w:r>
              <w:rPr>
                <w:color w:val="000000"/>
              </w:rPr>
              <w:t>0</w:t>
            </w:r>
          </w:p>
        </w:tc>
        <w:tc>
          <w:tcPr>
            <w:tcW w:w="2649" w:type="dxa"/>
            <w:vAlign w:val="bottom"/>
          </w:tcPr>
          <w:p w:rsidR="00E86D3D" w:rsidRDefault="003C68E6">
            <w:pPr>
              <w:spacing w:beforeAutospacing="1" w:afterAutospacing="1"/>
              <w:jc w:val="right"/>
            </w:pPr>
            <w:r>
              <w:rPr>
                <w:color w:val="000000"/>
              </w:rPr>
              <w:t>96</w:t>
            </w:r>
          </w:p>
        </w:tc>
      </w:tr>
      <w:tr w:rsidR="00E86D3D">
        <w:trPr>
          <w:cantSplit/>
        </w:trPr>
        <w:tc>
          <w:tcPr>
            <w:tcW w:w="4293" w:type="dxa"/>
            <w:vAlign w:val="bottom"/>
          </w:tcPr>
          <w:p w:rsidR="00E86D3D" w:rsidRDefault="003C68E6">
            <w:pPr>
              <w:spacing w:beforeAutospacing="1" w:afterAutospacing="1"/>
            </w:pPr>
            <w:r>
              <w:rPr>
                <w:color w:val="000000"/>
              </w:rPr>
              <w:t>Number of households supported through The Production of New Units</w:t>
            </w:r>
          </w:p>
        </w:tc>
        <w:tc>
          <w:tcPr>
            <w:tcW w:w="2648" w:type="dxa"/>
            <w:vAlign w:val="bottom"/>
          </w:tcPr>
          <w:p w:rsidR="00E86D3D" w:rsidRDefault="003C68E6">
            <w:pPr>
              <w:spacing w:beforeAutospacing="1" w:afterAutospacing="1"/>
              <w:jc w:val="right"/>
            </w:pPr>
            <w:r>
              <w:rPr>
                <w:color w:val="000000"/>
              </w:rPr>
              <w:t>0</w:t>
            </w:r>
          </w:p>
        </w:tc>
        <w:tc>
          <w:tcPr>
            <w:tcW w:w="2649" w:type="dxa"/>
            <w:vAlign w:val="bottom"/>
          </w:tcPr>
          <w:p w:rsidR="00E86D3D" w:rsidRDefault="003C68E6">
            <w:pPr>
              <w:spacing w:beforeAutospacing="1" w:afterAutospacing="1"/>
              <w:jc w:val="right"/>
            </w:pPr>
            <w:r>
              <w:rPr>
                <w:color w:val="000000"/>
              </w:rPr>
              <w:t>0</w:t>
            </w:r>
          </w:p>
        </w:tc>
      </w:tr>
      <w:tr w:rsidR="00E86D3D">
        <w:trPr>
          <w:cantSplit/>
        </w:trPr>
        <w:tc>
          <w:tcPr>
            <w:tcW w:w="4293" w:type="dxa"/>
            <w:vAlign w:val="bottom"/>
          </w:tcPr>
          <w:p w:rsidR="00E86D3D" w:rsidRDefault="003C68E6">
            <w:pPr>
              <w:spacing w:beforeAutospacing="1" w:afterAutospacing="1"/>
            </w:pPr>
            <w:r>
              <w:rPr>
                <w:color w:val="000000"/>
              </w:rPr>
              <w:t>Number of households supported through Rehab of Existing Units</w:t>
            </w:r>
          </w:p>
        </w:tc>
        <w:tc>
          <w:tcPr>
            <w:tcW w:w="2648" w:type="dxa"/>
            <w:vAlign w:val="bottom"/>
          </w:tcPr>
          <w:p w:rsidR="00E86D3D" w:rsidRDefault="003C68E6">
            <w:pPr>
              <w:spacing w:beforeAutospacing="1" w:afterAutospacing="1"/>
              <w:jc w:val="right"/>
            </w:pPr>
            <w:r>
              <w:rPr>
                <w:color w:val="000000"/>
              </w:rPr>
              <w:t>0</w:t>
            </w:r>
          </w:p>
        </w:tc>
        <w:tc>
          <w:tcPr>
            <w:tcW w:w="2649" w:type="dxa"/>
            <w:vAlign w:val="bottom"/>
          </w:tcPr>
          <w:p w:rsidR="00E86D3D" w:rsidRDefault="003C68E6">
            <w:pPr>
              <w:spacing w:beforeAutospacing="1" w:afterAutospacing="1"/>
              <w:jc w:val="right"/>
            </w:pPr>
            <w:r>
              <w:rPr>
                <w:color w:val="000000"/>
              </w:rPr>
              <w:t>0</w:t>
            </w:r>
          </w:p>
        </w:tc>
      </w:tr>
      <w:tr w:rsidR="00E86D3D">
        <w:trPr>
          <w:cantSplit/>
        </w:trPr>
        <w:tc>
          <w:tcPr>
            <w:tcW w:w="4293" w:type="dxa"/>
            <w:vAlign w:val="bottom"/>
          </w:tcPr>
          <w:p w:rsidR="00E86D3D" w:rsidRDefault="003C68E6">
            <w:pPr>
              <w:spacing w:beforeAutospacing="1" w:afterAutospacing="1"/>
            </w:pPr>
            <w:r>
              <w:rPr>
                <w:color w:val="000000"/>
              </w:rPr>
              <w:t>Number of households supported through Acquisition of Existing Units</w:t>
            </w:r>
          </w:p>
        </w:tc>
        <w:tc>
          <w:tcPr>
            <w:tcW w:w="2648" w:type="dxa"/>
            <w:vAlign w:val="bottom"/>
          </w:tcPr>
          <w:p w:rsidR="00E86D3D" w:rsidRDefault="003C68E6">
            <w:pPr>
              <w:spacing w:beforeAutospacing="1" w:afterAutospacing="1"/>
              <w:jc w:val="right"/>
            </w:pPr>
            <w:r>
              <w:rPr>
                <w:color w:val="000000"/>
              </w:rPr>
              <w:t>0</w:t>
            </w:r>
          </w:p>
        </w:tc>
        <w:tc>
          <w:tcPr>
            <w:tcW w:w="2649" w:type="dxa"/>
            <w:vAlign w:val="bottom"/>
          </w:tcPr>
          <w:p w:rsidR="00E86D3D" w:rsidRDefault="003C68E6">
            <w:pPr>
              <w:spacing w:beforeAutospacing="1" w:afterAutospacing="1"/>
              <w:jc w:val="right"/>
            </w:pPr>
            <w:r>
              <w:rPr>
                <w:color w:val="000000"/>
              </w:rPr>
              <w:t>0</w:t>
            </w:r>
          </w:p>
        </w:tc>
      </w:tr>
      <w:tr w:rsidR="00E86D3D">
        <w:trPr>
          <w:cantSplit/>
        </w:trPr>
        <w:tc>
          <w:tcPr>
            <w:tcW w:w="4293" w:type="dxa"/>
          </w:tcPr>
          <w:p w:rsidR="00E86D3D" w:rsidRDefault="003C68E6">
            <w:pPr>
              <w:spacing w:beforeAutospacing="1" w:afterAutospacing="1"/>
            </w:pPr>
            <w:r>
              <w:rPr>
                <w:b/>
                <w:color w:val="000000"/>
              </w:rPr>
              <w:t>Total</w:t>
            </w:r>
          </w:p>
        </w:tc>
        <w:tc>
          <w:tcPr>
            <w:tcW w:w="2648" w:type="dxa"/>
            <w:vAlign w:val="bottom"/>
          </w:tcPr>
          <w:p w:rsidR="00E86D3D" w:rsidRDefault="003C68E6">
            <w:pPr>
              <w:spacing w:beforeAutospacing="1" w:afterAutospacing="1"/>
              <w:jc w:val="right"/>
            </w:pPr>
            <w:r>
              <w:rPr>
                <w:b/>
                <w:color w:val="000000"/>
              </w:rPr>
              <w:t>0</w:t>
            </w:r>
          </w:p>
        </w:tc>
        <w:tc>
          <w:tcPr>
            <w:tcW w:w="2649" w:type="dxa"/>
            <w:vAlign w:val="bottom"/>
          </w:tcPr>
          <w:p w:rsidR="00E86D3D" w:rsidRDefault="003C68E6">
            <w:pPr>
              <w:spacing w:beforeAutospacing="1" w:afterAutospacing="1"/>
              <w:jc w:val="right"/>
            </w:pPr>
            <w:r>
              <w:rPr>
                <w:b/>
                <w:color w:val="000000"/>
              </w:rPr>
              <w:t>96</w:t>
            </w:r>
          </w:p>
        </w:tc>
      </w:tr>
    </w:tbl>
    <w:p w:rsidR="00E86D3D" w:rsidRDefault="003C68E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12</w:t>
      </w:r>
      <w:r>
        <w:rPr>
          <w:rFonts w:asciiTheme="minorHAnsi" w:hAnsiTheme="minorHAnsi"/>
        </w:rPr>
        <w:fldChar w:fldCharType="end"/>
      </w:r>
      <w:r>
        <w:rPr>
          <w:rFonts w:asciiTheme="minorHAnsi" w:hAnsiTheme="minorHAnsi"/>
        </w:rPr>
        <w:t xml:space="preserve"> – Number of Households Supported</w:t>
      </w:r>
    </w:p>
    <w:p w:rsidR="00E86D3D" w:rsidRDefault="00E86D3D">
      <w:pPr>
        <w:rPr>
          <w:rFonts w:cs="Arial"/>
        </w:rPr>
      </w:pPr>
    </w:p>
    <w:p w:rsidR="00E86D3D" w:rsidRDefault="00E86D3D">
      <w:pPr>
        <w:rPr>
          <w:rFonts w:cs="Arial"/>
        </w:rPr>
      </w:pPr>
    </w:p>
    <w:p w:rsidR="00E86D3D" w:rsidRDefault="003C68E6">
      <w:pPr>
        <w:widowControl w:val="0"/>
        <w:spacing w:line="204" w:lineRule="auto"/>
        <w:rPr>
          <w:b/>
          <w:sz w:val="24"/>
          <w:szCs w:val="24"/>
        </w:rPr>
      </w:pPr>
      <w:r>
        <w:rPr>
          <w:b/>
          <w:sz w:val="24"/>
          <w:szCs w:val="24"/>
        </w:rPr>
        <w:t xml:space="preserve">Discuss the difference between </w:t>
      </w:r>
      <w:r>
        <w:rPr>
          <w:b/>
          <w:sz w:val="24"/>
          <w:szCs w:val="24"/>
        </w:rPr>
        <w:t>goals and outcomes and problems encountered in meeting these goals.</w:t>
      </w:r>
    </w:p>
    <w:p w:rsidR="00E86D3D" w:rsidRDefault="003C68E6">
      <w:pPr>
        <w:spacing w:beforeAutospacing="1" w:afterAutospacing="1"/>
        <w:rPr>
          <w:rFonts w:cs="Arial"/>
        </w:rPr>
      </w:pPr>
      <w:r>
        <w:rPr>
          <w:rFonts w:cs="Arial"/>
        </w:rPr>
        <w:t>At this time there were no projects that had outcomes in terms of building new households or rehabbing existing households. With the use of CDBG-CV funds CNCAP and Heartland United Way wer</w:t>
      </w:r>
      <w:r>
        <w:rPr>
          <w:rFonts w:cs="Arial"/>
        </w:rPr>
        <w:t>e both able to implement programs that aid in providing Rental and mortgage assistance to those that lost wages due to COVID. Both CNCAP and Heartland United Way programs were significant to meeting the needs within our community and continued to utilize f</w:t>
      </w:r>
      <w:r>
        <w:rPr>
          <w:rFonts w:cs="Arial"/>
        </w:rPr>
        <w:t>unds to meet those needs throughout this previous program year after moratoriums were lifted and many employers no longer provided sick leave with pay. The community members still face covid difficulties and once encountered are still losing wages due to t</w:t>
      </w:r>
      <w:r>
        <w:rPr>
          <w:rFonts w:cs="Arial"/>
        </w:rPr>
        <w:t>his.</w:t>
      </w:r>
    </w:p>
    <w:p w:rsidR="00E86D3D" w:rsidRDefault="003C68E6">
      <w:pPr>
        <w:widowControl w:val="0"/>
        <w:spacing w:line="204" w:lineRule="auto"/>
        <w:rPr>
          <w:b/>
          <w:sz w:val="24"/>
          <w:szCs w:val="24"/>
        </w:rPr>
      </w:pPr>
      <w:r>
        <w:rPr>
          <w:b/>
          <w:sz w:val="24"/>
          <w:szCs w:val="24"/>
        </w:rPr>
        <w:t>Discuss how these outcomes will impact future annual action plans.</w:t>
      </w:r>
    </w:p>
    <w:p w:rsidR="00E86D3D" w:rsidRDefault="003C68E6">
      <w:pPr>
        <w:spacing w:beforeAutospacing="1" w:afterAutospacing="1"/>
        <w:rPr>
          <w:rFonts w:cs="Arial"/>
        </w:rPr>
      </w:pPr>
      <w:r>
        <w:rPr>
          <w:rFonts w:cs="Arial"/>
        </w:rPr>
        <w:t>The City of Grand Island works hard to continue progressing towards the housing goals set in the 2019-2023 Consolidated Plan. Although the Owner Occupied Rehabiltation programs have ha</w:t>
      </w:r>
      <w:r>
        <w:rPr>
          <w:rFonts w:cs="Arial"/>
        </w:rPr>
        <w:t xml:space="preserve">d slow progress, they generally are effective to meeting the the housing quality needs in our community, the City believes the speed of progress in past programs can be directly related to COVID-19 and there fore would fund programs similar in the future, </w:t>
      </w:r>
      <w:r>
        <w:rPr>
          <w:rFonts w:cs="Arial"/>
        </w:rPr>
        <w:t>Other directions the City has gone in the past is impletmenting a Purchase, Rehab, and Resell program. As this program purchases houses within the community and “rehabs “them, which in turn aides not only LMI persons but can help the curb appeal of a neigh</w:t>
      </w:r>
      <w:r>
        <w:rPr>
          <w:rFonts w:cs="Arial"/>
        </w:rPr>
        <w:t>borhood.</w:t>
      </w:r>
    </w:p>
    <w:p w:rsidR="00E86D3D" w:rsidRDefault="003C68E6">
      <w:pPr>
        <w:spacing w:beforeAutospacing="1" w:afterAutospacing="1"/>
        <w:rPr>
          <w:rFonts w:cs="Arial"/>
        </w:rPr>
      </w:pPr>
      <w:r>
        <w:rPr>
          <w:rFonts w:cs="Arial"/>
        </w:rPr>
        <w:t>The City has yet to do so, but may in the future look at neighbor hoods who have worst case houses and target areas of LMI to do specific target area rehabilitation.  With the creation of community housing groups such as the housing Improvement Pa</w:t>
      </w:r>
      <w:r>
        <w:rPr>
          <w:rFonts w:cs="Arial"/>
        </w:rPr>
        <w:t>rtnership/BUILD GI group, and a rental needs taskforce the City hopes to build and maintain affordable housing options within Grand Island by creating partnerships between for-profit developers, landlords and non-profit housing service providers.   The Cit</w:t>
      </w:r>
      <w:r>
        <w:rPr>
          <w:rFonts w:cs="Arial"/>
        </w:rPr>
        <w:t>y does recognize that there is a need for affordable housing and hopes that these community groups can foster growth in this area.</w:t>
      </w:r>
    </w:p>
    <w:p w:rsidR="00E86D3D" w:rsidRDefault="003C68E6">
      <w:pPr>
        <w:keepNext/>
        <w:widowControl w:val="0"/>
        <w:spacing w:line="204" w:lineRule="auto"/>
        <w:rPr>
          <w:b/>
          <w:sz w:val="24"/>
          <w:szCs w:val="24"/>
        </w:rPr>
      </w:pPr>
      <w:r>
        <w:rPr>
          <w:b/>
          <w:sz w:val="24"/>
          <w:szCs w:val="24"/>
        </w:rPr>
        <w:t>Include the number of extremely low-income, low-income, and moderate-income persons served by each activity where information</w:t>
      </w:r>
      <w:r>
        <w:rPr>
          <w:b/>
          <w:sz w:val="24"/>
          <w:szCs w:val="24"/>
        </w:rPr>
        <w:t xml:space="preserve"> on income by family size is required to determine the eligibility of the activity.</w:t>
      </w:r>
    </w:p>
    <w:p w:rsidR="00E86D3D" w:rsidRDefault="00E86D3D">
      <w:pPr>
        <w:widowControl w:val="0"/>
        <w:spacing w:line="204" w:lineRule="auto"/>
        <w:rPr>
          <w:b/>
          <w:vanish/>
          <w:sz w:val="24"/>
          <w:szCs w:val="24"/>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081"/>
        <w:gridCol w:w="1859"/>
        <w:gridCol w:w="1890"/>
        <w:gridCol w:w="25"/>
      </w:tblGrid>
      <w:tr w:rsidR="00E86D3D">
        <w:trPr>
          <w:cantSplit/>
        </w:trPr>
        <w:tc>
          <w:tcPr>
            <w:tcW w:w="4081" w:type="dxa"/>
          </w:tcPr>
          <w:p w:rsidR="00E86D3D" w:rsidRDefault="003C68E6">
            <w:pPr>
              <w:keepNext/>
              <w:widowControl w:val="0"/>
              <w:spacing w:after="0" w:line="240" w:lineRule="auto"/>
              <w:jc w:val="center"/>
              <w:rPr>
                <w:b/>
              </w:rPr>
            </w:pPr>
            <w:r>
              <w:rPr>
                <w:b/>
              </w:rPr>
              <w:t>Number  of Households Served</w:t>
            </w:r>
          </w:p>
        </w:tc>
        <w:tc>
          <w:tcPr>
            <w:tcW w:w="1859" w:type="dxa"/>
          </w:tcPr>
          <w:p w:rsidR="00E86D3D" w:rsidRDefault="003C68E6">
            <w:pPr>
              <w:keepNext/>
              <w:widowControl w:val="0"/>
              <w:spacing w:after="0" w:line="240" w:lineRule="auto"/>
              <w:jc w:val="center"/>
              <w:rPr>
                <w:b/>
              </w:rPr>
            </w:pPr>
            <w:r>
              <w:rPr>
                <w:b/>
              </w:rPr>
              <w:t>CDBG Actual</w:t>
            </w:r>
          </w:p>
        </w:tc>
        <w:tc>
          <w:tcPr>
            <w:tcW w:w="1915" w:type="dxa"/>
            <w:gridSpan w:val="2"/>
          </w:tcPr>
          <w:p w:rsidR="00E86D3D" w:rsidRDefault="003C68E6">
            <w:pPr>
              <w:keepNext/>
              <w:widowControl w:val="0"/>
              <w:spacing w:after="0" w:line="240" w:lineRule="auto"/>
              <w:jc w:val="center"/>
              <w:rPr>
                <w:b/>
              </w:rPr>
            </w:pPr>
            <w:r>
              <w:rPr>
                <w:b/>
              </w:rPr>
              <w:t>HOME Actual</w:t>
            </w:r>
          </w:p>
        </w:tc>
      </w:tr>
      <w:tr w:rsidR="00E86D3D">
        <w:trPr>
          <w:gridAfter w:val="1"/>
          <w:wAfter w:w="25" w:type="dxa"/>
          <w:cantSplit/>
        </w:trPr>
        <w:tc>
          <w:tcPr>
            <w:tcW w:w="4081" w:type="dxa"/>
            <w:vAlign w:val="bottom"/>
          </w:tcPr>
          <w:p w:rsidR="00E86D3D" w:rsidRDefault="003C68E6">
            <w:pPr>
              <w:spacing w:beforeAutospacing="1" w:afterAutospacing="1"/>
            </w:pPr>
            <w:r>
              <w:rPr>
                <w:color w:val="000000"/>
              </w:rPr>
              <w:t>Extremely Low-income</w:t>
            </w:r>
          </w:p>
        </w:tc>
        <w:tc>
          <w:tcPr>
            <w:tcW w:w="1859" w:type="dxa"/>
            <w:vAlign w:val="bottom"/>
          </w:tcPr>
          <w:p w:rsidR="00E86D3D" w:rsidRDefault="003C68E6">
            <w:pPr>
              <w:spacing w:beforeAutospacing="1" w:afterAutospacing="1"/>
              <w:jc w:val="right"/>
            </w:pPr>
            <w:r>
              <w:rPr>
                <w:color w:val="000000"/>
              </w:rPr>
              <w:t>38</w:t>
            </w:r>
          </w:p>
        </w:tc>
        <w:tc>
          <w:tcPr>
            <w:tcW w:w="1890" w:type="dxa"/>
            <w:vAlign w:val="bottom"/>
          </w:tcPr>
          <w:p w:rsidR="00E86D3D" w:rsidRDefault="003C68E6">
            <w:pPr>
              <w:spacing w:beforeAutospacing="1" w:afterAutospacing="1"/>
              <w:jc w:val="right"/>
            </w:pPr>
            <w:r>
              <w:rPr>
                <w:color w:val="000000"/>
              </w:rPr>
              <w:t>0</w:t>
            </w:r>
          </w:p>
        </w:tc>
      </w:tr>
      <w:tr w:rsidR="00E86D3D">
        <w:trPr>
          <w:gridAfter w:val="1"/>
          <w:wAfter w:w="25" w:type="dxa"/>
          <w:cantSplit/>
        </w:trPr>
        <w:tc>
          <w:tcPr>
            <w:tcW w:w="4081" w:type="dxa"/>
            <w:vAlign w:val="bottom"/>
          </w:tcPr>
          <w:p w:rsidR="00E86D3D" w:rsidRDefault="003C68E6">
            <w:pPr>
              <w:spacing w:beforeAutospacing="1" w:afterAutospacing="1"/>
            </w:pPr>
            <w:r>
              <w:rPr>
                <w:color w:val="000000"/>
              </w:rPr>
              <w:t>Low-income</w:t>
            </w:r>
          </w:p>
        </w:tc>
        <w:tc>
          <w:tcPr>
            <w:tcW w:w="1859" w:type="dxa"/>
            <w:vAlign w:val="bottom"/>
          </w:tcPr>
          <w:p w:rsidR="00E86D3D" w:rsidRDefault="003C68E6">
            <w:pPr>
              <w:spacing w:beforeAutospacing="1" w:afterAutospacing="1"/>
              <w:jc w:val="right"/>
            </w:pPr>
            <w:r>
              <w:rPr>
                <w:color w:val="000000"/>
              </w:rPr>
              <w:t>40</w:t>
            </w:r>
          </w:p>
        </w:tc>
        <w:tc>
          <w:tcPr>
            <w:tcW w:w="1890" w:type="dxa"/>
            <w:vAlign w:val="bottom"/>
          </w:tcPr>
          <w:p w:rsidR="00E86D3D" w:rsidRDefault="003C68E6">
            <w:pPr>
              <w:spacing w:beforeAutospacing="1" w:afterAutospacing="1"/>
              <w:jc w:val="right"/>
            </w:pPr>
            <w:r>
              <w:rPr>
                <w:color w:val="000000"/>
              </w:rPr>
              <w:t>0</w:t>
            </w:r>
          </w:p>
        </w:tc>
      </w:tr>
      <w:tr w:rsidR="00E86D3D">
        <w:trPr>
          <w:gridAfter w:val="1"/>
          <w:wAfter w:w="25" w:type="dxa"/>
          <w:cantSplit/>
        </w:trPr>
        <w:tc>
          <w:tcPr>
            <w:tcW w:w="4081" w:type="dxa"/>
            <w:vAlign w:val="bottom"/>
          </w:tcPr>
          <w:p w:rsidR="00E86D3D" w:rsidRDefault="003C68E6">
            <w:pPr>
              <w:spacing w:beforeAutospacing="1" w:afterAutospacing="1"/>
            </w:pPr>
            <w:r>
              <w:rPr>
                <w:color w:val="000000"/>
              </w:rPr>
              <w:t>Moderate-income</w:t>
            </w:r>
          </w:p>
        </w:tc>
        <w:tc>
          <w:tcPr>
            <w:tcW w:w="1859" w:type="dxa"/>
            <w:vAlign w:val="bottom"/>
          </w:tcPr>
          <w:p w:rsidR="00E86D3D" w:rsidRDefault="003C68E6">
            <w:pPr>
              <w:spacing w:beforeAutospacing="1" w:afterAutospacing="1"/>
              <w:jc w:val="right"/>
            </w:pPr>
            <w:r>
              <w:rPr>
                <w:color w:val="000000"/>
              </w:rPr>
              <w:t>15</w:t>
            </w:r>
          </w:p>
        </w:tc>
        <w:tc>
          <w:tcPr>
            <w:tcW w:w="1890" w:type="dxa"/>
            <w:vAlign w:val="bottom"/>
          </w:tcPr>
          <w:p w:rsidR="00E86D3D" w:rsidRDefault="003C68E6">
            <w:pPr>
              <w:spacing w:beforeAutospacing="1" w:afterAutospacing="1"/>
              <w:jc w:val="right"/>
            </w:pPr>
            <w:r>
              <w:rPr>
                <w:color w:val="000000"/>
              </w:rPr>
              <w:t>0</w:t>
            </w:r>
          </w:p>
        </w:tc>
      </w:tr>
      <w:tr w:rsidR="00E86D3D">
        <w:trPr>
          <w:gridAfter w:val="1"/>
          <w:wAfter w:w="25" w:type="dxa"/>
          <w:cantSplit/>
        </w:trPr>
        <w:tc>
          <w:tcPr>
            <w:tcW w:w="4081" w:type="dxa"/>
            <w:vAlign w:val="bottom"/>
          </w:tcPr>
          <w:p w:rsidR="00E86D3D" w:rsidRDefault="003C68E6">
            <w:pPr>
              <w:spacing w:beforeAutospacing="1" w:afterAutospacing="1"/>
            </w:pPr>
            <w:r>
              <w:rPr>
                <w:b/>
                <w:color w:val="000000"/>
              </w:rPr>
              <w:t>Total</w:t>
            </w:r>
          </w:p>
        </w:tc>
        <w:tc>
          <w:tcPr>
            <w:tcW w:w="1859" w:type="dxa"/>
            <w:vAlign w:val="bottom"/>
          </w:tcPr>
          <w:p w:rsidR="00E86D3D" w:rsidRDefault="003C68E6">
            <w:pPr>
              <w:spacing w:beforeAutospacing="1" w:afterAutospacing="1"/>
              <w:jc w:val="right"/>
            </w:pPr>
            <w:r>
              <w:rPr>
                <w:b/>
                <w:color w:val="000000"/>
              </w:rPr>
              <w:t>93</w:t>
            </w:r>
          </w:p>
        </w:tc>
        <w:tc>
          <w:tcPr>
            <w:tcW w:w="1890" w:type="dxa"/>
            <w:vAlign w:val="bottom"/>
          </w:tcPr>
          <w:p w:rsidR="00E86D3D" w:rsidRDefault="003C68E6">
            <w:pPr>
              <w:spacing w:beforeAutospacing="1" w:afterAutospacing="1"/>
              <w:jc w:val="right"/>
            </w:pPr>
            <w:r>
              <w:rPr>
                <w:b/>
                <w:color w:val="000000"/>
              </w:rPr>
              <w:t>0</w:t>
            </w:r>
          </w:p>
        </w:tc>
      </w:tr>
    </w:tbl>
    <w:p w:rsidR="00E86D3D" w:rsidRDefault="003C68E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13</w:t>
      </w:r>
      <w:r>
        <w:rPr>
          <w:rFonts w:asciiTheme="minorHAnsi" w:hAnsiTheme="minorHAnsi"/>
        </w:rPr>
        <w:fldChar w:fldCharType="end"/>
      </w:r>
      <w:r>
        <w:rPr>
          <w:rFonts w:asciiTheme="minorHAnsi" w:hAnsiTheme="minorHAnsi"/>
        </w:rPr>
        <w:t xml:space="preserve"> – Number of Households Served</w:t>
      </w:r>
    </w:p>
    <w:p w:rsidR="00E86D3D" w:rsidRDefault="00E86D3D">
      <w:pPr>
        <w:widowControl w:val="0"/>
        <w:spacing w:line="204" w:lineRule="auto"/>
        <w:rPr>
          <w:b/>
          <w:sz w:val="24"/>
          <w:szCs w:val="24"/>
        </w:rPr>
      </w:pPr>
    </w:p>
    <w:p w:rsidR="00E86D3D" w:rsidRDefault="00E86D3D">
      <w:pPr>
        <w:widowControl w:val="0"/>
        <w:spacing w:line="204" w:lineRule="auto"/>
        <w:rPr>
          <w:b/>
          <w:sz w:val="24"/>
          <w:szCs w:val="24"/>
        </w:rPr>
      </w:pPr>
    </w:p>
    <w:p w:rsidR="00E86D3D" w:rsidRDefault="003C68E6">
      <w:pPr>
        <w:widowControl w:val="0"/>
        <w:spacing w:line="204" w:lineRule="auto"/>
        <w:rPr>
          <w:b/>
          <w:sz w:val="24"/>
          <w:szCs w:val="24"/>
        </w:rPr>
      </w:pPr>
      <w:r>
        <w:rPr>
          <w:b/>
          <w:sz w:val="24"/>
          <w:szCs w:val="24"/>
        </w:rPr>
        <w:t>Narrative Information</w:t>
      </w:r>
    </w:p>
    <w:p w:rsidR="00E86D3D" w:rsidRDefault="003C68E6">
      <w:pPr>
        <w:spacing w:beforeAutospacing="1" w:afterAutospacing="1"/>
        <w:rPr>
          <w:rFonts w:cs="Arial"/>
        </w:rPr>
      </w:pPr>
      <w:r>
        <w:rPr>
          <w:rFonts w:cs="Arial"/>
        </w:rPr>
        <w:t>The information provided on the table above is a direct result of those served through the 2021 program year with the use of CDBG funds. Programs that contintribute to this number are listed below:</w:t>
      </w:r>
    </w:p>
    <w:p w:rsidR="00E86D3D" w:rsidRDefault="003C68E6">
      <w:pPr>
        <w:spacing w:beforeAutospacing="1" w:afterAutospacing="1"/>
        <w:rPr>
          <w:rFonts w:cs="Arial"/>
        </w:rPr>
      </w:pPr>
      <w:r>
        <w:rPr>
          <w:rFonts w:cs="Arial"/>
        </w:rPr>
        <w:t>Cen</w:t>
      </w:r>
      <w:r>
        <w:rPr>
          <w:rFonts w:cs="Arial"/>
        </w:rPr>
        <w:t>tral Nebraska Community action Partnership- GI cares, Emergency payments</w:t>
      </w:r>
    </w:p>
    <w:p w:rsidR="00E86D3D" w:rsidRDefault="003C68E6">
      <w:pPr>
        <w:spacing w:beforeAutospacing="1" w:afterAutospacing="1"/>
        <w:rPr>
          <w:rFonts w:cs="Arial"/>
        </w:rPr>
      </w:pPr>
      <w:r>
        <w:rPr>
          <w:rFonts w:cs="Arial"/>
        </w:rPr>
        <w:t>Heartland United Way- COVID Community Response</w:t>
      </w:r>
    </w:p>
    <w:p w:rsidR="00E86D3D" w:rsidRDefault="00E86D3D">
      <w:pPr>
        <w:rPr>
          <w:rFonts w:cs="Arial"/>
        </w:rPr>
      </w:pPr>
    </w:p>
    <w:p w:rsidR="00E86D3D" w:rsidRDefault="00E86D3D">
      <w:pPr>
        <w:pStyle w:val="Heading2"/>
        <w:pageBreakBefore/>
        <w:rPr>
          <w:rFonts w:ascii="Calibri" w:hAnsi="Calibri"/>
          <w:i w:val="0"/>
        </w:rPr>
        <w:sectPr w:rsidR="00E86D3D">
          <w:pgSz w:w="12240" w:h="15840" w:code="1"/>
          <w:pgMar w:top="1440" w:right="1440" w:bottom="1440" w:left="1440" w:header="720" w:footer="720" w:gutter="0"/>
          <w:cols w:space="720"/>
          <w:docGrid w:linePitch="360"/>
        </w:sectPr>
      </w:pPr>
    </w:p>
    <w:bookmarkEnd w:id="2"/>
    <w:p w:rsidR="00E86D3D" w:rsidRDefault="003C68E6">
      <w:pPr>
        <w:pStyle w:val="Heading2"/>
        <w:pageBreakBefore/>
        <w:widowControl w:val="0"/>
        <w:rPr>
          <w:rFonts w:ascii="Calibri" w:hAnsi="Calibri"/>
          <w:i w:val="0"/>
        </w:rPr>
      </w:pPr>
      <w:r>
        <w:rPr>
          <w:rFonts w:ascii="Calibri" w:hAnsi="Calibri"/>
          <w:i w:val="0"/>
        </w:rPr>
        <w:t>CR-25 - Homeless and Other Special Needs 91.220(d, e); 91.320(d, e); 91.520(c)</w:t>
      </w:r>
    </w:p>
    <w:p w:rsidR="00E86D3D" w:rsidRDefault="003C68E6">
      <w:pPr>
        <w:keepNext/>
        <w:widowControl w:val="0"/>
        <w:rPr>
          <w:b/>
          <w:sz w:val="24"/>
          <w:szCs w:val="24"/>
        </w:rPr>
      </w:pPr>
      <w:r>
        <w:rPr>
          <w:b/>
          <w:sz w:val="24"/>
          <w:szCs w:val="24"/>
        </w:rPr>
        <w:t xml:space="preserve">Evaluate the jurisdiction’s progress in meeting </w:t>
      </w:r>
      <w:r>
        <w:rPr>
          <w:b/>
          <w:sz w:val="24"/>
          <w:szCs w:val="24"/>
        </w:rPr>
        <w:t>its specific objectives for reducing and ending homelessness through:</w:t>
      </w:r>
    </w:p>
    <w:p w:rsidR="00E86D3D" w:rsidRDefault="003C68E6">
      <w:pPr>
        <w:widowControl w:val="0"/>
        <w:rPr>
          <w:b/>
          <w:sz w:val="24"/>
          <w:szCs w:val="24"/>
        </w:rPr>
      </w:pPr>
      <w:r>
        <w:rPr>
          <w:b/>
          <w:sz w:val="24"/>
          <w:szCs w:val="24"/>
        </w:rPr>
        <w:t>Reaching out to homeless persons (especially unsheltered persons) and assessing their individual needs</w:t>
      </w:r>
    </w:p>
    <w:p w:rsidR="00E86D3D" w:rsidRDefault="003C68E6">
      <w:pPr>
        <w:widowControl w:val="0"/>
        <w:spacing w:beforeAutospacing="1" w:afterAutospacing="1"/>
        <w:rPr>
          <w:rFonts w:cs="Arial"/>
        </w:rPr>
      </w:pPr>
      <w:r>
        <w:rPr>
          <w:rFonts w:cs="Arial"/>
        </w:rPr>
        <w:t>Throughout this program year, the City of Grand Island did not partake in any proje</w:t>
      </w:r>
      <w:r>
        <w:rPr>
          <w:rFonts w:cs="Arial"/>
        </w:rPr>
        <w:t>cts that specifically targeted homelessness. The City continues to support local area Continuum of Care (CoC) by having a staff member from the Community Development Division attend the meetings. The CoC has several local agencies that serve homeless perso</w:t>
      </w:r>
      <w:r>
        <w:rPr>
          <w:rFonts w:cs="Arial"/>
        </w:rPr>
        <w:t>ns. The Local CoC works as a collective group to meet and conduct case coordination to better help individuals find the services best suited for them.</w:t>
      </w:r>
    </w:p>
    <w:p w:rsidR="00E86D3D" w:rsidRDefault="003C68E6">
      <w:pPr>
        <w:widowControl w:val="0"/>
        <w:rPr>
          <w:b/>
          <w:sz w:val="24"/>
          <w:szCs w:val="24"/>
        </w:rPr>
      </w:pPr>
      <w:r>
        <w:rPr>
          <w:b/>
          <w:sz w:val="24"/>
          <w:szCs w:val="24"/>
        </w:rPr>
        <w:t>Addressing the emergency shelter and transitional housing needs of homeless persons</w:t>
      </w:r>
    </w:p>
    <w:p w:rsidR="00E86D3D" w:rsidRDefault="003C68E6">
      <w:pPr>
        <w:widowControl w:val="0"/>
        <w:spacing w:beforeAutospacing="1" w:afterAutospacing="1"/>
        <w:rPr>
          <w:rFonts w:cs="Arial"/>
        </w:rPr>
      </w:pPr>
      <w:r>
        <w:rPr>
          <w:rFonts w:cs="Arial"/>
        </w:rPr>
        <w:t>The City of Grand Isl</w:t>
      </w:r>
      <w:r>
        <w:rPr>
          <w:rFonts w:cs="Arial"/>
        </w:rPr>
        <w:t>and continues  does have multiple agencies such as Hope Harbor, Crossroads Mission, and Crisis Center,  who provide transitional shelter while participating in programs that promote self sufficiency.</w:t>
      </w:r>
    </w:p>
    <w:p w:rsidR="00E86D3D" w:rsidRDefault="003C68E6">
      <w:pPr>
        <w:widowControl w:val="0"/>
        <w:rPr>
          <w:b/>
          <w:sz w:val="24"/>
          <w:szCs w:val="24"/>
        </w:rPr>
      </w:pPr>
      <w:r>
        <w:rPr>
          <w:b/>
          <w:sz w:val="24"/>
          <w:szCs w:val="24"/>
        </w:rPr>
        <w:t>Helping low-income individuals and families avoid becomi</w:t>
      </w:r>
      <w:r>
        <w:rPr>
          <w:b/>
          <w:sz w:val="24"/>
          <w:szCs w:val="24"/>
        </w:rPr>
        <w:t>ng homeless, especially extremely low-income individuals and families and those who are:  likely to become homeless after being discharged from publicly funded institutions and systems of care (such as health care facilities, mental health facilities, fost</w:t>
      </w:r>
      <w:r>
        <w:rPr>
          <w:b/>
          <w:sz w:val="24"/>
          <w:szCs w:val="24"/>
        </w:rPr>
        <w:t>er care and other youth facilities, and corrections programs and institutions);  and,  receiving assistance from public or private agencies that address housing, health, social services, employment, education, or youth needs</w:t>
      </w:r>
    </w:p>
    <w:p w:rsidR="00E86D3D" w:rsidRDefault="003C68E6">
      <w:pPr>
        <w:widowControl w:val="0"/>
        <w:spacing w:beforeAutospacing="1" w:afterAutospacing="1"/>
        <w:rPr>
          <w:rFonts w:cs="Arial"/>
        </w:rPr>
      </w:pPr>
      <w:r>
        <w:rPr>
          <w:rFonts w:cs="Arial"/>
        </w:rPr>
        <w:t>The City of Grand Island alloca</w:t>
      </w:r>
      <w:r>
        <w:rPr>
          <w:rFonts w:cs="Arial"/>
        </w:rPr>
        <w:t>ted previous funds to Hope Harbor who partnered with other services providers to implement a Project Connect Event, this acted as a one day event where  homeless and near homeless were able to locate services in one location. The City of Grand Island works</w:t>
      </w:r>
      <w:r>
        <w:rPr>
          <w:rFonts w:cs="Arial"/>
        </w:rPr>
        <w:t xml:space="preserve"> with the Local Continuum of Care and other Local non-profits to continue seeking financial help from other State and Federal Entities.  Majority of the providers who participate in the local CoC follow the “Housing First Policy”, the group is equipped to </w:t>
      </w:r>
      <w:r>
        <w:rPr>
          <w:rFonts w:cs="Arial"/>
        </w:rPr>
        <w:t>discuss what services are needed and which agencies can help individuals after discharge from instituions.</w:t>
      </w:r>
    </w:p>
    <w:p w:rsidR="00E86D3D" w:rsidRDefault="003C68E6">
      <w:pPr>
        <w:widowControl w:val="0"/>
        <w:rPr>
          <w:b/>
          <w:sz w:val="24"/>
          <w:szCs w:val="24"/>
        </w:rPr>
      </w:pPr>
      <w:r>
        <w:rPr>
          <w:b/>
          <w:sz w:val="24"/>
          <w:szCs w:val="24"/>
        </w:rPr>
        <w:t>Helping homeless persons (especially chronically homeless individuals and families, families with children, veterans and their families, and unaccomp</w:t>
      </w:r>
      <w:r>
        <w:rPr>
          <w:b/>
          <w:sz w:val="24"/>
          <w:szCs w:val="24"/>
        </w:rPr>
        <w:t>anied youth) make the transition to permanent housing and independent living, including shortening the period of time that individuals and families experience homelessness, facilitating access for homeless individuals and families to affordable housing uni</w:t>
      </w:r>
      <w:r>
        <w:rPr>
          <w:b/>
          <w:sz w:val="24"/>
          <w:szCs w:val="24"/>
        </w:rPr>
        <w:t>ts, and preventing individuals and families who were recently homeless from becoming homeless again</w:t>
      </w:r>
    </w:p>
    <w:p w:rsidR="00E86D3D" w:rsidRDefault="003C68E6">
      <w:pPr>
        <w:widowControl w:val="0"/>
        <w:spacing w:beforeAutospacing="1" w:afterAutospacing="1"/>
        <w:rPr>
          <w:rFonts w:cs="Arial"/>
        </w:rPr>
      </w:pPr>
      <w:r>
        <w:rPr>
          <w:rFonts w:cs="Arial"/>
        </w:rPr>
        <w:t>The City does not expierience a high number of chronic homelessness compared to near homeless.  The City does participate in discussion of homelessness need</w:t>
      </w:r>
      <w:r>
        <w:rPr>
          <w:rFonts w:cs="Arial"/>
        </w:rPr>
        <w:t>s through both the regional CoC and the local CoC group and has formed partnerships with community partners that aid in preventing homelessness. </w:t>
      </w:r>
    </w:p>
    <w:p w:rsidR="00E86D3D" w:rsidRDefault="00E86D3D">
      <w:pPr>
        <w:widowControl w:val="0"/>
        <w:rPr>
          <w:rFonts w:cs="Arial"/>
          <w:szCs w:val="26"/>
        </w:rPr>
      </w:pPr>
    </w:p>
    <w:p w:rsidR="00E86D3D" w:rsidRDefault="003C68E6">
      <w:pPr>
        <w:pStyle w:val="Heading2"/>
        <w:pageBreakBefore/>
        <w:widowControl w:val="0"/>
        <w:rPr>
          <w:rFonts w:ascii="Calibri" w:hAnsi="Calibri"/>
          <w:i w:val="0"/>
        </w:rPr>
      </w:pPr>
      <w:r>
        <w:rPr>
          <w:rFonts w:ascii="Calibri" w:hAnsi="Calibri"/>
          <w:i w:val="0"/>
        </w:rPr>
        <w:t>CR-30 - Public Housing 91.220(h); 91.320(j)</w:t>
      </w:r>
    </w:p>
    <w:p w:rsidR="00E86D3D" w:rsidRDefault="003C68E6">
      <w:pPr>
        <w:keepNext/>
        <w:widowControl w:val="0"/>
        <w:rPr>
          <w:b/>
          <w:sz w:val="24"/>
          <w:szCs w:val="24"/>
        </w:rPr>
      </w:pPr>
      <w:r>
        <w:rPr>
          <w:b/>
          <w:sz w:val="24"/>
          <w:szCs w:val="24"/>
        </w:rPr>
        <w:t>Actions taken to address the needs of public housing</w:t>
      </w:r>
    </w:p>
    <w:p w:rsidR="00E86D3D" w:rsidRDefault="003C68E6">
      <w:pPr>
        <w:keepNext/>
        <w:widowControl w:val="0"/>
        <w:spacing w:beforeAutospacing="1" w:afterAutospacing="1"/>
        <w:rPr>
          <w:rFonts w:cs="Arial"/>
        </w:rPr>
      </w:pPr>
      <w:r>
        <w:rPr>
          <w:rFonts w:cs="Arial"/>
        </w:rPr>
        <w:t>The City of Grand continues to support agencies such as the Hall County Housing Authority. The Hall County Housing Authority (HCHA) currently has the Public Housing Program which allows the HCHA to offer 391 apartments and scattered homes in the Hall Count</w:t>
      </w:r>
      <w:r>
        <w:rPr>
          <w:rFonts w:cs="Arial"/>
        </w:rPr>
        <w:t>y area at an income based rate.</w:t>
      </w:r>
    </w:p>
    <w:p w:rsidR="00E86D3D" w:rsidRDefault="003C68E6">
      <w:pPr>
        <w:keepNext/>
        <w:widowControl w:val="0"/>
        <w:spacing w:beforeAutospacing="1" w:afterAutospacing="1"/>
        <w:rPr>
          <w:rFonts w:cs="Arial"/>
        </w:rPr>
      </w:pPr>
      <w:r>
        <w:rPr>
          <w:rFonts w:cs="Arial"/>
        </w:rPr>
        <w:t>The  City of Grand Island continues to work with other non-profit agencies and the Hall County Housing Authority through a committee called BUILD GI which  acts as a hub for housing needs.  </w:t>
      </w:r>
    </w:p>
    <w:p w:rsidR="00E86D3D" w:rsidRDefault="003C68E6">
      <w:pPr>
        <w:widowControl w:val="0"/>
        <w:rPr>
          <w:b/>
          <w:sz w:val="24"/>
          <w:szCs w:val="24"/>
        </w:rPr>
      </w:pPr>
      <w:r>
        <w:rPr>
          <w:b/>
          <w:sz w:val="24"/>
          <w:szCs w:val="24"/>
        </w:rPr>
        <w:t>Actions taken to encourage public</w:t>
      </w:r>
      <w:r>
        <w:rPr>
          <w:b/>
          <w:sz w:val="24"/>
          <w:szCs w:val="24"/>
        </w:rPr>
        <w:t xml:space="preserve"> housing residents to become more involved in management and participate in homeownership</w:t>
      </w:r>
    </w:p>
    <w:p w:rsidR="00E86D3D" w:rsidRDefault="003C68E6">
      <w:pPr>
        <w:widowControl w:val="0"/>
        <w:spacing w:beforeAutospacing="1" w:afterAutospacing="1"/>
        <w:rPr>
          <w:rFonts w:cs="Arial"/>
        </w:rPr>
      </w:pPr>
      <w:r>
        <w:rPr>
          <w:rFonts w:cs="Arial"/>
        </w:rPr>
        <w:t>The City of Grand Island continues to coordinate with the Continuum of Care (CoC) in order to partner with other non-profits to meet needs that are within the Communi</w:t>
      </w:r>
      <w:r>
        <w:rPr>
          <w:rFonts w:cs="Arial"/>
        </w:rPr>
        <w:t>ty of Grand Island.</w:t>
      </w:r>
    </w:p>
    <w:p w:rsidR="00E86D3D" w:rsidRDefault="003C68E6">
      <w:pPr>
        <w:widowControl w:val="0"/>
        <w:spacing w:beforeAutospacing="1" w:afterAutospacing="1"/>
        <w:rPr>
          <w:rFonts w:cs="Arial"/>
        </w:rPr>
      </w:pPr>
      <w:r>
        <w:rPr>
          <w:rFonts w:cs="Arial"/>
        </w:rPr>
        <w:t>The City of Grand Island welcomes and encourages the participation of all of its citizens in the development of these plans and in the review of progress in implementing plan activities. The City particularly encourages involvement by l</w:t>
      </w:r>
      <w:r>
        <w:rPr>
          <w:rFonts w:cs="Arial"/>
        </w:rPr>
        <w:t xml:space="preserve">ow and moderate income households, individuals residing in areas targeted for program activities, minorities and non-English speaking persons, as well as persons with disabilities. In addition, residents of public housing and other assisted housing groups </w:t>
      </w:r>
      <w:r>
        <w:rPr>
          <w:rFonts w:cs="Arial"/>
        </w:rPr>
        <w:t>are encouraged to participate. We encourage local and regional institutions and other organizations including businesses, neighborhoods associations, housing developers including the hall County Housing Authority, and Community and Faith Based organization</w:t>
      </w:r>
      <w:r>
        <w:rPr>
          <w:rFonts w:cs="Arial"/>
        </w:rPr>
        <w:t>s to become involved in the planning process.</w:t>
      </w:r>
    </w:p>
    <w:p w:rsidR="00E86D3D" w:rsidRDefault="003C68E6">
      <w:pPr>
        <w:widowControl w:val="0"/>
        <w:spacing w:beforeAutospacing="1" w:afterAutospacing="1"/>
        <w:rPr>
          <w:rFonts w:cs="Arial"/>
        </w:rPr>
      </w:pPr>
      <w:r>
        <w:rPr>
          <w:rFonts w:cs="Arial"/>
        </w:rPr>
        <w:t>The Hall County Housing Authority is a seperte public body from the City and provides all of the services to citizens for any housing choice vouchers, Section 8 programs, and public housing.  The HCHA does have</w:t>
      </w:r>
      <w:r>
        <w:rPr>
          <w:rFonts w:cs="Arial"/>
        </w:rPr>
        <w:t xml:space="preserve"> a full time social worker who offers free confidential social work services to the HCHA residents, the social worker  assists residents by diagnosing problems, advocating for and providing referral services to individuals and families dealing with various</w:t>
      </w:r>
      <w:r>
        <w:rPr>
          <w:rFonts w:cs="Arial"/>
        </w:rPr>
        <w:t xml:space="preserve"> challenges.  </w:t>
      </w:r>
    </w:p>
    <w:p w:rsidR="00E86D3D" w:rsidRDefault="003C68E6">
      <w:pPr>
        <w:widowControl w:val="0"/>
        <w:rPr>
          <w:b/>
          <w:sz w:val="24"/>
          <w:szCs w:val="24"/>
        </w:rPr>
      </w:pPr>
      <w:r>
        <w:rPr>
          <w:b/>
          <w:sz w:val="24"/>
          <w:szCs w:val="24"/>
        </w:rPr>
        <w:t>Actions taken to provide assistance to troubled PHAs</w:t>
      </w:r>
    </w:p>
    <w:p w:rsidR="00E86D3D" w:rsidRDefault="003C68E6">
      <w:pPr>
        <w:widowControl w:val="0"/>
        <w:spacing w:beforeAutospacing="1" w:afterAutospacing="1"/>
        <w:rPr>
          <w:rFonts w:cs="Arial"/>
        </w:rPr>
      </w:pPr>
      <w:r>
        <w:rPr>
          <w:rFonts w:cs="Arial"/>
        </w:rPr>
        <w:t>The City of Grand Island has no plans of Action in this specified area at this time.</w:t>
      </w:r>
    </w:p>
    <w:p w:rsidR="00E86D3D" w:rsidRDefault="003C68E6">
      <w:pPr>
        <w:pStyle w:val="Heading2"/>
        <w:pageBreakBefore/>
        <w:widowControl w:val="0"/>
        <w:rPr>
          <w:rFonts w:ascii="Calibri" w:hAnsi="Calibri"/>
          <w:i w:val="0"/>
        </w:rPr>
      </w:pPr>
      <w:r>
        <w:rPr>
          <w:rFonts w:ascii="Calibri" w:hAnsi="Calibri"/>
          <w:i w:val="0"/>
        </w:rPr>
        <w:t>CR-35 - Other Actions 91.220(j)-(k); 91.320(i)-(j)</w:t>
      </w:r>
    </w:p>
    <w:p w:rsidR="00E86D3D" w:rsidRDefault="003C68E6">
      <w:pPr>
        <w:widowControl w:val="0"/>
        <w:rPr>
          <w:b/>
          <w:sz w:val="24"/>
          <w:szCs w:val="24"/>
        </w:rPr>
      </w:pPr>
      <w:r>
        <w:rPr>
          <w:b/>
          <w:sz w:val="24"/>
          <w:szCs w:val="24"/>
        </w:rPr>
        <w:t xml:space="preserve">Actions taken to remove or ameliorate the negative </w:t>
      </w:r>
      <w:r>
        <w:rPr>
          <w:b/>
          <w:sz w:val="24"/>
          <w:szCs w:val="24"/>
        </w:rPr>
        <w:t>effects of public policies that serve as barriers to affordable housing such as land use controls, tax policies affecting land, zoning ordinances, building codes, fees and charges, growth limitations, and policies affecting the return on residential invest</w:t>
      </w:r>
      <w:r>
        <w:rPr>
          <w:b/>
          <w:sz w:val="24"/>
          <w:szCs w:val="24"/>
        </w:rPr>
        <w:t>ment. 91.220 (j); 91.320 (i)</w:t>
      </w:r>
    </w:p>
    <w:p w:rsidR="00E86D3D" w:rsidRDefault="003C68E6">
      <w:pPr>
        <w:widowControl w:val="0"/>
        <w:spacing w:beforeAutospacing="1" w:afterAutospacing="1"/>
        <w:rPr>
          <w:rFonts w:cs="Arial"/>
        </w:rPr>
      </w:pPr>
      <w:r>
        <w:rPr>
          <w:rFonts w:cs="Arial"/>
        </w:rPr>
        <w:t>The City continues to seek opportunities for public input in restrictive policeis and procedures. The City of Grand Island has taken actions in the past to remove negative effects of public policies in regard to the development</w:t>
      </w:r>
      <w:r>
        <w:rPr>
          <w:rFonts w:cs="Arial"/>
        </w:rPr>
        <w:t xml:space="preserve"> of affordable housing including the change of subdivision regulations to allow for narrower streets and small lots sizes, thereby reducing the cost to the developer, which could in turn foster a reduction in cost to the potential homeowners. </w:t>
      </w:r>
    </w:p>
    <w:p w:rsidR="00E86D3D" w:rsidRDefault="003C68E6">
      <w:pPr>
        <w:widowControl w:val="0"/>
        <w:spacing w:beforeAutospacing="1" w:afterAutospacing="1"/>
        <w:rPr>
          <w:rFonts w:cs="Arial"/>
        </w:rPr>
      </w:pPr>
      <w:r>
        <w:rPr>
          <w:rFonts w:cs="Arial"/>
        </w:rPr>
        <w:t>In regard to</w:t>
      </w:r>
      <w:r>
        <w:rPr>
          <w:rFonts w:cs="Arial"/>
        </w:rPr>
        <w:t xml:space="preserve"> the CBDG funds and future plans to remove or ameliorate barriers, the City of Grand Island has partnered with other local housing agencies to form the Housing Improvement Partnership, this group works within the community to aid in the goal of obtaining a</w:t>
      </w:r>
      <w:r>
        <w:rPr>
          <w:rFonts w:cs="Arial"/>
        </w:rPr>
        <w:t xml:space="preserve">ffordable housing.  </w:t>
      </w:r>
    </w:p>
    <w:p w:rsidR="00E86D3D" w:rsidRDefault="003C68E6">
      <w:pPr>
        <w:widowControl w:val="0"/>
        <w:rPr>
          <w:b/>
          <w:sz w:val="24"/>
          <w:szCs w:val="24"/>
        </w:rPr>
      </w:pPr>
      <w:r>
        <w:rPr>
          <w:b/>
          <w:sz w:val="24"/>
          <w:szCs w:val="24"/>
        </w:rPr>
        <w:t>Actions taken to address obstacles to meeting underserved needs.  91.220(k); 91.320(j)</w:t>
      </w:r>
    </w:p>
    <w:p w:rsidR="00E86D3D" w:rsidRDefault="003C68E6">
      <w:pPr>
        <w:widowControl w:val="0"/>
        <w:spacing w:beforeAutospacing="1" w:afterAutospacing="1"/>
        <w:rPr>
          <w:rFonts w:cs="Arial"/>
        </w:rPr>
      </w:pPr>
      <w:r>
        <w:rPr>
          <w:rFonts w:cs="Arial"/>
        </w:rPr>
        <w:t xml:space="preserve">The City of Grand Island continues to find new ways to develop affordable housing and economic opportunities. The city continues to provide support </w:t>
      </w:r>
      <w:r>
        <w:rPr>
          <w:rFonts w:cs="Arial"/>
        </w:rPr>
        <w:t>to many organization within the community as well as organizations that are receiving CDBG funds. As the City continues to work with other organizations and the BUILD GI committee’s Partnership begins to grow, the city will have a group well suited for mee</w:t>
      </w:r>
      <w:r>
        <w:rPr>
          <w:rFonts w:cs="Arial"/>
        </w:rPr>
        <w:t>ting the goals by using activities which meet national objectives and serve the needs of developing stable neighborhoods and/or addressing housing needs of income-qualifying senior citizens.</w:t>
      </w:r>
    </w:p>
    <w:p w:rsidR="00E86D3D" w:rsidRDefault="003C68E6">
      <w:pPr>
        <w:widowControl w:val="0"/>
        <w:spacing w:beforeAutospacing="1" w:afterAutospacing="1"/>
        <w:rPr>
          <w:rFonts w:cs="Arial"/>
        </w:rPr>
      </w:pPr>
      <w:r>
        <w:rPr>
          <w:rFonts w:cs="Arial"/>
        </w:rPr>
        <w:t>Recently the Grand Island Area EDC And BUILD GI group were able t</w:t>
      </w:r>
      <w:r>
        <w:rPr>
          <w:rFonts w:cs="Arial"/>
        </w:rPr>
        <w:t>o apply for the Nebraska Rural Workforce Housing Funds and were able to Secure $1 million with a $1 million match  allowing a 2 million dollar program that will aid in over coming the obstacles that have been seen within our community, such as the price of</w:t>
      </w:r>
      <w:r>
        <w:rPr>
          <w:rFonts w:cs="Arial"/>
        </w:rPr>
        <w:t xml:space="preserve"> infill lots, and infracstructure.</w:t>
      </w:r>
    </w:p>
    <w:p w:rsidR="00E86D3D" w:rsidRDefault="003C68E6">
      <w:pPr>
        <w:widowControl w:val="0"/>
        <w:rPr>
          <w:b/>
          <w:sz w:val="24"/>
          <w:szCs w:val="24"/>
        </w:rPr>
      </w:pPr>
      <w:r>
        <w:rPr>
          <w:b/>
          <w:sz w:val="24"/>
          <w:szCs w:val="24"/>
        </w:rPr>
        <w:t>Actions taken to reduce lead-based paint hazards. 91.220(k); 91.320(j)</w:t>
      </w:r>
    </w:p>
    <w:p w:rsidR="00E86D3D" w:rsidRDefault="003C68E6">
      <w:pPr>
        <w:widowControl w:val="0"/>
        <w:spacing w:beforeAutospacing="1" w:afterAutospacing="1"/>
        <w:rPr>
          <w:rFonts w:cs="Arial"/>
        </w:rPr>
      </w:pPr>
      <w:r>
        <w:rPr>
          <w:rFonts w:cs="Arial"/>
        </w:rPr>
        <w:t>The City Of Grand Island did not directly operate any rehabilitation efforts spefically addressing lead based paint issues although Owner, Occupied, r</w:t>
      </w:r>
      <w:r>
        <w:rPr>
          <w:rFonts w:cs="Arial"/>
        </w:rPr>
        <w:t>ehabilitation  programs  did take place during the past program year. For this reason, the Lead based Paint Guidelines which apply are those directly related to sub-recipients of CDBG funds. The following actions are included in the City’s Community Develo</w:t>
      </w:r>
      <w:r>
        <w:rPr>
          <w:rFonts w:cs="Arial"/>
        </w:rPr>
        <w:t>pment Policy and Procedures Document:</w:t>
      </w:r>
    </w:p>
    <w:p w:rsidR="00E86D3D" w:rsidRDefault="003C68E6">
      <w:pPr>
        <w:widowControl w:val="0"/>
        <w:spacing w:beforeAutospacing="1" w:afterAutospacing="1"/>
        <w:rPr>
          <w:rFonts w:cs="Arial"/>
        </w:rPr>
      </w:pPr>
      <w:r>
        <w:rPr>
          <w:rFonts w:cs="Arial"/>
        </w:rPr>
        <w:t>“At a minimum, sub-recipient is required to:</w:t>
      </w:r>
    </w:p>
    <w:p w:rsidR="00E86D3D" w:rsidRDefault="003C68E6">
      <w:pPr>
        <w:widowControl w:val="0"/>
        <w:spacing w:beforeAutospacing="1" w:afterAutospacing="1"/>
        <w:rPr>
          <w:rFonts w:cs="Arial"/>
        </w:rPr>
      </w:pPr>
      <w:r>
        <w:rPr>
          <w:rFonts w:cs="Arial"/>
        </w:rPr>
        <w:t>a) Notify a purchaser or lessee of the presence of any known lead-based paint and/or; lead-based paint hazards;</w:t>
      </w:r>
    </w:p>
    <w:p w:rsidR="00E86D3D" w:rsidRDefault="003C68E6">
      <w:pPr>
        <w:widowControl w:val="0"/>
        <w:spacing w:beforeAutospacing="1" w:afterAutospacing="1"/>
        <w:rPr>
          <w:rFonts w:cs="Arial"/>
        </w:rPr>
      </w:pPr>
      <w:r>
        <w:rPr>
          <w:rFonts w:cs="Arial"/>
        </w:rPr>
        <w:t>b) paint test surfaces to be disturbed or removed during reha</w:t>
      </w:r>
      <w:r>
        <w:rPr>
          <w:rFonts w:cs="Arial"/>
        </w:rPr>
        <w:t>bilitation for the presence of lead-based paint, or presume lead-based paint and notify the occupants of the results within 15 days of when the evaluation report is received or the presumption is made;</w:t>
      </w:r>
    </w:p>
    <w:p w:rsidR="00E86D3D" w:rsidRDefault="003C68E6">
      <w:pPr>
        <w:widowControl w:val="0"/>
        <w:spacing w:beforeAutospacing="1" w:afterAutospacing="1"/>
        <w:rPr>
          <w:rFonts w:cs="Arial"/>
        </w:rPr>
      </w:pPr>
      <w:r>
        <w:rPr>
          <w:rFonts w:cs="Arial"/>
        </w:rPr>
        <w:t>c) Provide each occupied dwelling unit discussed in (a</w:t>
      </w:r>
      <w:r>
        <w:rPr>
          <w:rFonts w:cs="Arial"/>
        </w:rPr>
        <w:t>) and (b) in the preceding section with the EPA-approved lead hazard information pamphlet Protect Your Family from Lead in Your Home or EPA- approved equivalent;</w:t>
      </w:r>
    </w:p>
    <w:p w:rsidR="00E86D3D" w:rsidRDefault="003C68E6">
      <w:pPr>
        <w:widowControl w:val="0"/>
        <w:spacing w:beforeAutospacing="1" w:afterAutospacing="1"/>
        <w:rPr>
          <w:rFonts w:cs="Arial"/>
        </w:rPr>
      </w:pPr>
      <w:r>
        <w:rPr>
          <w:rFonts w:cs="Arial"/>
        </w:rPr>
        <w:t>d)Reduce Lead Hazards as required by the applicable subparts of Part 35(full description of Pa</w:t>
      </w:r>
      <w:r>
        <w:rPr>
          <w:rFonts w:cs="Arial"/>
        </w:rPr>
        <w:t>rt 35 is available in the Community Development Policy and Procedures, it states the varying levels of requirements, in relation to the level of financial assistance provided0; and</w:t>
      </w:r>
    </w:p>
    <w:p w:rsidR="00E86D3D" w:rsidRDefault="003C68E6">
      <w:pPr>
        <w:widowControl w:val="0"/>
        <w:spacing w:beforeAutospacing="1" w:afterAutospacing="1"/>
        <w:rPr>
          <w:rFonts w:cs="Arial"/>
        </w:rPr>
      </w:pPr>
      <w:r>
        <w:rPr>
          <w:rFonts w:cs="Arial"/>
        </w:rPr>
        <w:t>e) Perform clearance testing, including dust testing, before re-occupancy a</w:t>
      </w:r>
      <w:r>
        <w:rPr>
          <w:rFonts w:cs="Arial"/>
        </w:rPr>
        <w:t>fter all but minimal (“de minimis”) amounts of paint disturbances.”</w:t>
      </w:r>
    </w:p>
    <w:p w:rsidR="00E86D3D" w:rsidRDefault="003C68E6">
      <w:pPr>
        <w:widowControl w:val="0"/>
        <w:spacing w:beforeAutospacing="1" w:afterAutospacing="1"/>
        <w:rPr>
          <w:rFonts w:cs="Arial"/>
        </w:rPr>
      </w:pPr>
      <w:r>
        <w:rPr>
          <w:rFonts w:cs="Arial"/>
        </w:rPr>
        <w:t>It should also be noted that the Community Development Policy and Procedures states that “Where regulations differ, Sub-recipients are held to the stricter of the standards.”</w:t>
      </w:r>
    </w:p>
    <w:p w:rsidR="00E86D3D" w:rsidRDefault="003C68E6">
      <w:pPr>
        <w:widowControl w:val="0"/>
        <w:spacing w:beforeAutospacing="1" w:afterAutospacing="1"/>
        <w:rPr>
          <w:rFonts w:cs="Arial"/>
        </w:rPr>
      </w:pPr>
      <w:r>
        <w:rPr>
          <w:rFonts w:cs="Arial"/>
        </w:rPr>
        <w:t>At this point</w:t>
      </w:r>
      <w:r>
        <w:rPr>
          <w:rFonts w:cs="Arial"/>
        </w:rPr>
        <w:t xml:space="preserve"> and time, the City of sees the implementation and enforcement of the above guidelines as actively attempting to reduce Lead Based Paint Hazards.</w:t>
      </w:r>
    </w:p>
    <w:p w:rsidR="00E86D3D" w:rsidRDefault="003C68E6">
      <w:pPr>
        <w:widowControl w:val="0"/>
        <w:rPr>
          <w:b/>
          <w:sz w:val="24"/>
          <w:szCs w:val="24"/>
        </w:rPr>
      </w:pPr>
      <w:r>
        <w:rPr>
          <w:b/>
          <w:sz w:val="24"/>
          <w:szCs w:val="24"/>
        </w:rPr>
        <w:t>Actions taken to reduce the number of poverty-level families. 91.220(k); 91.320(j)</w:t>
      </w:r>
    </w:p>
    <w:p w:rsidR="00E86D3D" w:rsidRDefault="003C68E6">
      <w:pPr>
        <w:widowControl w:val="0"/>
        <w:spacing w:beforeAutospacing="1" w:afterAutospacing="1"/>
        <w:rPr>
          <w:rFonts w:cs="Arial"/>
        </w:rPr>
      </w:pPr>
      <w:r>
        <w:rPr>
          <w:rFonts w:cs="Arial"/>
        </w:rPr>
        <w:t>The City continues to offer</w:t>
      </w:r>
      <w:r>
        <w:rPr>
          <w:rFonts w:cs="Arial"/>
        </w:rPr>
        <w:t xml:space="preserve"> CDBG grants for Public Services to Non-profit Service providers within Grand Island.  Additionally, other sectors of Grow Grand Island are working to address the needs of poverty-level families, including workforce initiatives and education initiatives.  </w:t>
      </w:r>
      <w:r>
        <w:rPr>
          <w:rFonts w:cs="Arial"/>
        </w:rPr>
        <w:t xml:space="preserve">The City of Grand Island’s Emergency Management Department, Police Department and Fire Department also have various programs that support poverty-level families.  It is the intent of the City to continue to support these programs in its efforts to address </w:t>
      </w:r>
      <w:r>
        <w:rPr>
          <w:rFonts w:cs="Arial"/>
        </w:rPr>
        <w:t>the poverty needs.</w:t>
      </w:r>
    </w:p>
    <w:p w:rsidR="00E86D3D" w:rsidRDefault="003C68E6">
      <w:pPr>
        <w:widowControl w:val="0"/>
        <w:rPr>
          <w:b/>
          <w:sz w:val="24"/>
          <w:szCs w:val="24"/>
        </w:rPr>
      </w:pPr>
      <w:r>
        <w:rPr>
          <w:b/>
          <w:sz w:val="24"/>
          <w:szCs w:val="24"/>
        </w:rPr>
        <w:t>Actions taken to develop institutional structure. 91.220(k); 91.320(j)</w:t>
      </w:r>
    </w:p>
    <w:p w:rsidR="00E86D3D" w:rsidRDefault="003C68E6">
      <w:pPr>
        <w:widowControl w:val="0"/>
        <w:spacing w:beforeAutospacing="1" w:afterAutospacing="1"/>
        <w:rPr>
          <w:rFonts w:cs="Arial"/>
        </w:rPr>
      </w:pPr>
      <w:r>
        <w:rPr>
          <w:rFonts w:cs="Arial"/>
        </w:rPr>
        <w:t>The City of Grand Island Continues to work closely with community partners through the local and regional Continuum of Care groups. The City continues to support agen</w:t>
      </w:r>
      <w:r>
        <w:rPr>
          <w:rFonts w:cs="Arial"/>
        </w:rPr>
        <w:t>cies such as the Salvation Army, Hope Harbor, Housing Development Corporation and Hall County Housing Authority. With these Partnerships, the City Continues to make progress towards providing services to vulnerable populations. Although current progress in</w:t>
      </w:r>
      <w:r>
        <w:rPr>
          <w:rFonts w:cs="Arial"/>
        </w:rPr>
        <w:t xml:space="preserve"> serving homeless or poverty stricken persons is achieved though these partnerships as each agency offers different expertise. The City has also worked closely with the Grand Island Area Economic Development Corporation (GIAEDC). The GIAEDC was able to fun</w:t>
      </w:r>
      <w:r>
        <w:rPr>
          <w:rFonts w:cs="Arial"/>
        </w:rPr>
        <w:t>d and complete the current Housing Study for the City the Grand Island.   This allowed the City and partnering agencies to continue progress in addressing the needs of homeless and poverty stricken persons within the City of Grand Island.</w:t>
      </w:r>
    </w:p>
    <w:p w:rsidR="00E86D3D" w:rsidRDefault="003C68E6">
      <w:pPr>
        <w:widowControl w:val="0"/>
        <w:rPr>
          <w:b/>
          <w:sz w:val="24"/>
          <w:szCs w:val="24"/>
        </w:rPr>
      </w:pPr>
      <w:r>
        <w:rPr>
          <w:b/>
          <w:sz w:val="24"/>
          <w:szCs w:val="24"/>
        </w:rPr>
        <w:t xml:space="preserve">Actions taken to </w:t>
      </w:r>
      <w:r>
        <w:rPr>
          <w:b/>
          <w:sz w:val="24"/>
          <w:szCs w:val="24"/>
        </w:rPr>
        <w:t>enhance coordination between public and private housing and social service agencies. 91.220(k); 91.320(j)</w:t>
      </w:r>
    </w:p>
    <w:p w:rsidR="00E86D3D" w:rsidRDefault="003C68E6">
      <w:pPr>
        <w:widowControl w:val="0"/>
        <w:spacing w:beforeAutospacing="1" w:afterAutospacing="1"/>
        <w:rPr>
          <w:rFonts w:cs="Arial"/>
        </w:rPr>
      </w:pPr>
      <w:r>
        <w:rPr>
          <w:rFonts w:cs="Arial"/>
        </w:rPr>
        <w:t xml:space="preserve">The City of Grand Island continues to participate in monthly meetings with the local Continuum of Care. The City and other non-Profit partners within </w:t>
      </w:r>
      <w:r>
        <w:rPr>
          <w:rFonts w:cs="Arial"/>
        </w:rPr>
        <w:t>the CoC continue to cooperate in finding ideas to meet the housing and residential needs within the community of Grand Island.  Throughout the past couple of years the City of Grand Island and other community partners have formed a working committee called</w:t>
      </w:r>
      <w:r>
        <w:rPr>
          <w:rFonts w:cs="Arial"/>
        </w:rPr>
        <w:t xml:space="preserve"> BUILD GI which now has its own LLC under the Grand Island Area Economic Development Corporation, this committee has housing partners from both the private and public sectors to build much needed relationships as well as to help generate funding for housin</w:t>
      </w:r>
      <w:r>
        <w:rPr>
          <w:rFonts w:cs="Arial"/>
        </w:rPr>
        <w:t>g development through grants and matching funds.</w:t>
      </w:r>
    </w:p>
    <w:p w:rsidR="00E86D3D" w:rsidRDefault="003C68E6">
      <w:pPr>
        <w:widowControl w:val="0"/>
        <w:spacing w:beforeAutospacing="1" w:afterAutospacing="1"/>
        <w:rPr>
          <w:rFonts w:cs="Arial"/>
        </w:rPr>
      </w:pPr>
      <w:r>
        <w:rPr>
          <w:rFonts w:cs="Arial"/>
          <w:b/>
        </w:rPr>
        <w:t> </w:t>
      </w:r>
    </w:p>
    <w:p w:rsidR="00E86D3D" w:rsidRDefault="003C68E6">
      <w:pPr>
        <w:widowControl w:val="0"/>
        <w:rPr>
          <w:b/>
          <w:sz w:val="24"/>
          <w:szCs w:val="24"/>
        </w:rPr>
      </w:pPr>
      <w:r>
        <w:rPr>
          <w:b/>
          <w:sz w:val="24"/>
          <w:szCs w:val="24"/>
        </w:rPr>
        <w:t>Identify actions taken to overcome the effects of any impediments identified in the jurisdictions analysis of impediments to fair housing choice.  91.520(a)</w:t>
      </w:r>
    </w:p>
    <w:p w:rsidR="00E86D3D" w:rsidRDefault="003C68E6">
      <w:pPr>
        <w:widowControl w:val="0"/>
        <w:spacing w:beforeAutospacing="1" w:afterAutospacing="1"/>
        <w:rPr>
          <w:rFonts w:cs="Arial"/>
        </w:rPr>
      </w:pPr>
      <w:r>
        <w:rPr>
          <w:rFonts w:cs="Arial"/>
        </w:rPr>
        <w:t xml:space="preserve">In regard to furthering affordable housing, the </w:t>
      </w:r>
      <w:r>
        <w:rPr>
          <w:rFonts w:cs="Arial"/>
        </w:rPr>
        <w:t>City continues to work towards providing for a range of housing types and densities for all economic segments of the population. The City encourages equal and fair access to housing for renters and homeowners.</w:t>
      </w:r>
    </w:p>
    <w:p w:rsidR="00E86D3D" w:rsidRDefault="003C68E6">
      <w:pPr>
        <w:widowControl w:val="0"/>
        <w:spacing w:beforeAutospacing="1" w:afterAutospacing="1"/>
        <w:rPr>
          <w:rFonts w:cs="Arial"/>
        </w:rPr>
      </w:pPr>
      <w:r>
        <w:rPr>
          <w:rFonts w:cs="Arial"/>
        </w:rPr>
        <w:t>The City also promotes accessibility by provid</w:t>
      </w:r>
      <w:r>
        <w:rPr>
          <w:rFonts w:cs="Arial"/>
        </w:rPr>
        <w:t>ing affordable housing by formulating innovative policies, regulations and practices, and establishing secure funding mechanisms and targeting affordability programs toward household with income considered low to moderate income.</w:t>
      </w:r>
    </w:p>
    <w:p w:rsidR="00E86D3D" w:rsidRDefault="003C68E6">
      <w:pPr>
        <w:widowControl w:val="0"/>
        <w:spacing w:beforeAutospacing="1" w:afterAutospacing="1"/>
        <w:rPr>
          <w:rFonts w:cs="Arial"/>
        </w:rPr>
      </w:pPr>
      <w:r>
        <w:rPr>
          <w:rFonts w:cs="Arial"/>
        </w:rPr>
        <w:t>In order to overcome these</w:t>
      </w:r>
      <w:r>
        <w:rPr>
          <w:rFonts w:cs="Arial"/>
        </w:rPr>
        <w:t xml:space="preserve"> impediments the City Of Grand Island works towards making progress on goals that were prioritized by the City in the 2019-2023 Consolidated Plan, which were to increase affordable housing options within the city and provide support services for neighborho</w:t>
      </w:r>
      <w:r>
        <w:rPr>
          <w:rFonts w:cs="Arial"/>
        </w:rPr>
        <w:t>ods and vulnerable populations.  Progress towards goals was made by working with local partnerships such as the continuum of care, Housing Development Corporation, Habitat for Humanity and Hall County Housing Authority.</w:t>
      </w:r>
    </w:p>
    <w:p w:rsidR="00E86D3D" w:rsidRDefault="003C68E6">
      <w:pPr>
        <w:pStyle w:val="Heading2"/>
        <w:pageBreakBefore/>
        <w:widowControl w:val="0"/>
        <w:rPr>
          <w:rFonts w:ascii="Calibri" w:hAnsi="Calibri"/>
          <w:i w:val="0"/>
        </w:rPr>
      </w:pPr>
      <w:r>
        <w:rPr>
          <w:rFonts w:ascii="Calibri" w:hAnsi="Calibri"/>
          <w:i w:val="0"/>
        </w:rPr>
        <w:t>CR-40 - Monitoring 91.220 and 91.230</w:t>
      </w:r>
    </w:p>
    <w:p w:rsidR="00E86D3D" w:rsidRDefault="003C68E6">
      <w:pPr>
        <w:widowControl w:val="0"/>
        <w:rPr>
          <w:b/>
          <w:sz w:val="24"/>
          <w:szCs w:val="24"/>
        </w:rPr>
      </w:pPr>
      <w:r>
        <w:rPr>
          <w:b/>
          <w:sz w:val="24"/>
          <w:szCs w:val="24"/>
        </w:rPr>
        <w:t>Describe the standards and procedures used to monitor activities carried out in furtherance of the plan and used to ensure long-term compliance with requirements of the programs involved, including minority business outreach and the comprehensive planning</w:t>
      </w:r>
      <w:r>
        <w:rPr>
          <w:b/>
          <w:sz w:val="24"/>
          <w:szCs w:val="24"/>
        </w:rPr>
        <w:t xml:space="preserve"> requirements</w:t>
      </w:r>
    </w:p>
    <w:p w:rsidR="00E86D3D" w:rsidRDefault="003C68E6">
      <w:pPr>
        <w:widowControl w:val="0"/>
        <w:spacing w:beforeAutospacing="1" w:afterAutospacing="1"/>
        <w:rPr>
          <w:rFonts w:cs="Arial"/>
        </w:rPr>
      </w:pPr>
      <w:r>
        <w:rPr>
          <w:rFonts w:cs="Arial"/>
        </w:rPr>
        <w:t>The City of Grand Island executes contracts for all CDBG activities. These contracts meet the applicable program and federal requirements. The City monitors contracts for compliance with these program requirements, including general management, performance</w:t>
      </w:r>
      <w:r>
        <w:rPr>
          <w:rFonts w:cs="Arial"/>
        </w:rPr>
        <w:t xml:space="preserve"> goals, financial management, data collection, reporting, eligibility determinations, non-discrimination, fair housing, affirmative marketing, Davis-Bacon labor compliance, etc.</w:t>
      </w:r>
    </w:p>
    <w:p w:rsidR="00E86D3D" w:rsidRDefault="003C68E6">
      <w:pPr>
        <w:widowControl w:val="0"/>
        <w:spacing w:beforeAutospacing="1" w:afterAutospacing="1"/>
        <w:rPr>
          <w:rFonts w:cs="Arial"/>
        </w:rPr>
      </w:pPr>
      <w:r>
        <w:rPr>
          <w:rFonts w:cs="Arial"/>
        </w:rPr>
        <w:t>In accordance with 24 CFR Part 85.36(e) and 84.44(b), the City will take all n</w:t>
      </w:r>
      <w:r>
        <w:rPr>
          <w:rFonts w:cs="Arial"/>
        </w:rPr>
        <w:t xml:space="preserve">ecessary affirmative steps to assure that minority firms, women's business enterprises, and labor surplus area firms are used when possible. </w:t>
      </w:r>
    </w:p>
    <w:p w:rsidR="00E86D3D" w:rsidRDefault="003C68E6">
      <w:pPr>
        <w:widowControl w:val="0"/>
        <w:spacing w:beforeAutospacing="1" w:afterAutospacing="1"/>
        <w:rPr>
          <w:rFonts w:cs="Arial"/>
        </w:rPr>
      </w:pPr>
      <w:r>
        <w:rPr>
          <w:rFonts w:cs="Arial"/>
        </w:rPr>
        <w:t xml:space="preserve">Community Development Division staff is responsible for monitoring program activities to assure timely use of the </w:t>
      </w:r>
      <w:r>
        <w:rPr>
          <w:rFonts w:cs="Arial"/>
        </w:rPr>
        <w:t xml:space="preserve">funds and compliance with HUD regulations and guidelines in implementing program activities under the programs. Basic tools used to accomplish this include, Contractual obligations of grant recipients which consists of a written document outlining what is </w:t>
      </w:r>
      <w:r>
        <w:rPr>
          <w:rFonts w:cs="Arial"/>
        </w:rPr>
        <w:t>expected of both sub-recipient and the City of Grand Island.  Each Sub-recipient is required to complete quarterly reporting which includes the amount of clients/households/ business that have been served, progress to meeting national objective, as well as</w:t>
      </w:r>
      <w:r>
        <w:rPr>
          <w:rFonts w:cs="Arial"/>
        </w:rPr>
        <w:t xml:space="preserve"> a brief explanation of progress and/ or lack of progress and updates.  Every six months the Community Development Division will conduct an on-site monitoring for each sub-recipient in order to ensure that all compliances are being followed such as retenti</w:t>
      </w:r>
      <w:r>
        <w:rPr>
          <w:rFonts w:cs="Arial"/>
        </w:rPr>
        <w:t>on of files and financials are being kept according to contractual obligations</w:t>
      </w:r>
    </w:p>
    <w:p w:rsidR="00E86D3D" w:rsidRDefault="00E86D3D">
      <w:pPr>
        <w:widowControl w:val="0"/>
        <w:rPr>
          <w:rFonts w:cs="Arial"/>
        </w:rPr>
      </w:pPr>
    </w:p>
    <w:p w:rsidR="00E86D3D" w:rsidRDefault="00E86D3D">
      <w:pPr>
        <w:widowControl w:val="0"/>
        <w:rPr>
          <w:rFonts w:cs="Arial"/>
        </w:rPr>
      </w:pPr>
    </w:p>
    <w:p w:rsidR="00E86D3D" w:rsidRDefault="00E86D3D">
      <w:pPr>
        <w:widowControl w:val="0"/>
        <w:rPr>
          <w:rFonts w:cs="Arial"/>
        </w:rPr>
      </w:pPr>
    </w:p>
    <w:p w:rsidR="00E86D3D" w:rsidRDefault="003C68E6">
      <w:pPr>
        <w:widowControl w:val="0"/>
        <w:rPr>
          <w:b/>
          <w:sz w:val="24"/>
          <w:szCs w:val="24"/>
        </w:rPr>
      </w:pPr>
      <w:r>
        <w:rPr>
          <w:b/>
          <w:sz w:val="24"/>
          <w:szCs w:val="24"/>
        </w:rPr>
        <w:t>Citizen Participation Plan 91.105(d); 91.115(d)</w:t>
      </w:r>
    </w:p>
    <w:p w:rsidR="00E86D3D" w:rsidRDefault="003C68E6">
      <w:pPr>
        <w:widowControl w:val="0"/>
        <w:rPr>
          <w:sz w:val="24"/>
          <w:szCs w:val="24"/>
        </w:rPr>
      </w:pPr>
      <w:r>
        <w:rPr>
          <w:b/>
          <w:sz w:val="24"/>
          <w:szCs w:val="24"/>
        </w:rPr>
        <w:t>Describe the efforts to provide citizens with reasonable notice and an opportunity to comment on performance reports</w:t>
      </w:r>
      <w:r>
        <w:rPr>
          <w:sz w:val="24"/>
          <w:szCs w:val="24"/>
        </w:rPr>
        <w:t>.</w:t>
      </w:r>
    </w:p>
    <w:p w:rsidR="00E86D3D" w:rsidRDefault="003C68E6">
      <w:pPr>
        <w:spacing w:beforeAutospacing="1" w:afterAutospacing="1"/>
      </w:pPr>
      <w:r>
        <w:t>The most</w:t>
      </w:r>
      <w:r>
        <w:t xml:space="preserve"> recent version of the Citizen Participation Plan was adopted by City Council on May 26, 2020 to include all new and additional parameters as identified in regard to becoming an Entitlement Community.  The Citizen Participation Plan intends to make the com</w:t>
      </w:r>
      <w:r>
        <w:t>munity aware of CDBG projects and processes, as well as to make the pathway for becoming involved with review of CDBG funding as accessible as possible.  A copy of the citizen participation plan, which includes public hearing time frames and varying method</w:t>
      </w:r>
      <w:r>
        <w:t>s in which the Community Development Division will make information available is accessible on the City of Grand Island’s website at www.grand-island.com, under the Community Development section or available in print from the Community Development Division</w:t>
      </w:r>
      <w:r>
        <w:t xml:space="preserve"> directly at Grand Island City Hall, 100 E. 1st Street, Grand Island, Nebraska.</w:t>
      </w:r>
    </w:p>
    <w:p w:rsidR="00E86D3D" w:rsidRDefault="003C68E6">
      <w:pPr>
        <w:spacing w:beforeAutospacing="1" w:afterAutospacing="1"/>
      </w:pPr>
      <w:r>
        <w:t>Outside of the public hearing process, opportunities to comment on proposed plans and other documents are available to the general public and other persons affected by the acti</w:t>
      </w:r>
      <w:r>
        <w:t>vities of the programs. A notice will be published in the Grand Island Independent</w:t>
      </w:r>
      <w:r>
        <w:rPr>
          <w:i/>
        </w:rPr>
        <w:t xml:space="preserve"> </w:t>
      </w:r>
      <w:r>
        <w:t>in English, with directions for translation in Spanish, providing 30 calendar days for the public to comment on the Citizen Participation Plan, Consolidated Plan, Annual Act</w:t>
      </w:r>
      <w:r>
        <w:t>ion Plan, Plan Amendments and the Consolidated Annual Performance Evaluation Report.</w:t>
      </w:r>
    </w:p>
    <w:p w:rsidR="00E86D3D" w:rsidRDefault="003C68E6">
      <w:pPr>
        <w:rPr>
          <w:b/>
          <w:i/>
          <w:sz w:val="28"/>
          <w:szCs w:val="28"/>
        </w:rPr>
      </w:pPr>
      <w:r>
        <w:rPr>
          <w:b/>
          <w:sz w:val="28"/>
          <w:szCs w:val="28"/>
        </w:rPr>
        <w:t>CR-45 - CDBG 91.520(c)</w:t>
      </w:r>
    </w:p>
    <w:p w:rsidR="00E86D3D" w:rsidRDefault="003C68E6">
      <w:pPr>
        <w:widowControl w:val="0"/>
        <w:rPr>
          <w:b/>
          <w:sz w:val="24"/>
          <w:szCs w:val="24"/>
        </w:rPr>
      </w:pPr>
      <w:r>
        <w:rPr>
          <w:b/>
          <w:sz w:val="24"/>
          <w:szCs w:val="24"/>
        </w:rPr>
        <w:t>Specify the nature of, and reasons for, any changes in the jurisdiction’s program objectives and indications of how the jurisdiction would change it</w:t>
      </w:r>
      <w:r>
        <w:rPr>
          <w:b/>
          <w:sz w:val="24"/>
          <w:szCs w:val="24"/>
        </w:rPr>
        <w:t>s programs as a result of its experiences.</w:t>
      </w:r>
    </w:p>
    <w:p w:rsidR="00E86D3D" w:rsidRDefault="003C68E6">
      <w:pPr>
        <w:widowControl w:val="0"/>
        <w:spacing w:beforeAutospacing="1" w:afterAutospacing="1"/>
        <w:rPr>
          <w:rFonts w:cs="Arial"/>
        </w:rPr>
      </w:pPr>
      <w:r>
        <w:rPr>
          <w:rFonts w:cs="Arial"/>
        </w:rPr>
        <w:t>The City of Grand Island continues to focus on the objectives and goals that were outlined in the 2019-2023 Consolidated plan and the subsequent Annual Action plans, at this time there are no changes.</w:t>
      </w:r>
    </w:p>
    <w:p w:rsidR="00E86D3D" w:rsidRDefault="003C68E6">
      <w:pPr>
        <w:widowControl w:val="0"/>
        <w:rPr>
          <w:b/>
          <w:sz w:val="24"/>
          <w:szCs w:val="24"/>
        </w:rPr>
      </w:pPr>
      <w:r>
        <w:rPr>
          <w:b/>
          <w:sz w:val="24"/>
          <w:szCs w:val="24"/>
        </w:rPr>
        <w:t>Does this Ju</w:t>
      </w:r>
      <w:r>
        <w:rPr>
          <w:b/>
          <w:sz w:val="24"/>
          <w:szCs w:val="24"/>
        </w:rPr>
        <w:t>risdiction have any open Brownfields Economic Development Initiative (BEDI) grants?</w:t>
      </w:r>
    </w:p>
    <w:p w:rsidR="00E86D3D" w:rsidRDefault="003C68E6">
      <w:pPr>
        <w:widowControl w:val="0"/>
        <w:spacing w:beforeAutospacing="1" w:afterAutospacing="1"/>
        <w:rPr>
          <w:rFonts w:cs="Arial"/>
        </w:rPr>
      </w:pPr>
      <w:r>
        <w:rPr>
          <w:rFonts w:cs="Arial"/>
        </w:rPr>
        <w:t>No</w:t>
      </w:r>
    </w:p>
    <w:p w:rsidR="00E86D3D" w:rsidRDefault="003C68E6">
      <w:pPr>
        <w:widowControl w:val="0"/>
        <w:rPr>
          <w:b/>
          <w:sz w:val="24"/>
          <w:szCs w:val="24"/>
        </w:rPr>
      </w:pPr>
      <w:r>
        <w:rPr>
          <w:b/>
          <w:sz w:val="24"/>
          <w:szCs w:val="24"/>
        </w:rPr>
        <w:t xml:space="preserve"> [BEDI grantees]  Describe accomplishments and program outcomes during the last year.</w:t>
      </w:r>
    </w:p>
    <w:p w:rsidR="00E86D3D" w:rsidRDefault="00E86D3D">
      <w:pPr>
        <w:widowControl w:val="0"/>
        <w:rPr>
          <w:rFonts w:cs="Arial"/>
        </w:rPr>
      </w:pPr>
    </w:p>
    <w:p w:rsidR="00E86D3D" w:rsidRDefault="00E86D3D"/>
    <w:p w:rsidR="00E86D3D" w:rsidRDefault="003C68E6">
      <w:pPr>
        <w:keepNext/>
        <w:pageBreakBefore/>
        <w:widowControl w:val="0"/>
        <w:spacing w:before="240" w:after="60"/>
        <w:outlineLvl w:val="1"/>
        <w:rPr>
          <w:rFonts w:cs="Arial"/>
          <w:b/>
          <w:bCs/>
          <w:iCs/>
          <w:sz w:val="28"/>
          <w:szCs w:val="28"/>
        </w:rPr>
      </w:pPr>
      <w:r>
        <w:rPr>
          <w:rFonts w:cs="Arial"/>
          <w:b/>
          <w:bCs/>
          <w:iCs/>
          <w:sz w:val="28"/>
          <w:szCs w:val="28"/>
        </w:rPr>
        <w:t>CR-45 - CDBG 91.520(c)</w:t>
      </w:r>
    </w:p>
    <w:p w:rsidR="00E86D3D" w:rsidRDefault="003C68E6">
      <w:pPr>
        <w:widowControl w:val="0"/>
        <w:rPr>
          <w:b/>
          <w:sz w:val="24"/>
          <w:szCs w:val="24"/>
        </w:rPr>
      </w:pPr>
      <w:r>
        <w:rPr>
          <w:b/>
          <w:sz w:val="24"/>
          <w:szCs w:val="24"/>
        </w:rPr>
        <w:t>Specify the nature of, and reasons for, any changes in the</w:t>
      </w:r>
      <w:r>
        <w:rPr>
          <w:b/>
          <w:sz w:val="24"/>
          <w:szCs w:val="24"/>
        </w:rPr>
        <w:t xml:space="preserve"> jurisdiction’s program objectives and indications of how the jurisdiction would change its programs as a result of its experiences.</w:t>
      </w:r>
    </w:p>
    <w:p w:rsidR="00E86D3D" w:rsidRDefault="003C68E6">
      <w:pPr>
        <w:widowControl w:val="0"/>
        <w:spacing w:beforeAutospacing="1" w:afterAutospacing="1"/>
        <w:rPr>
          <w:rFonts w:cs="Arial"/>
        </w:rPr>
      </w:pPr>
      <w:r>
        <w:rPr>
          <w:rFonts w:cs="Arial"/>
        </w:rPr>
        <w:t>The City of Grand Island continues to focus on the objectives and goals that were outlined in the 2019-2023 Consolidated pl</w:t>
      </w:r>
      <w:r>
        <w:rPr>
          <w:rFonts w:cs="Arial"/>
        </w:rPr>
        <w:t>an and the subsequent Annual Action plans, at this time there are no changes.</w:t>
      </w:r>
    </w:p>
    <w:p w:rsidR="00E86D3D" w:rsidRDefault="003C68E6">
      <w:pPr>
        <w:widowControl w:val="0"/>
        <w:rPr>
          <w:b/>
          <w:sz w:val="24"/>
          <w:szCs w:val="24"/>
        </w:rPr>
      </w:pPr>
      <w:r>
        <w:rPr>
          <w:b/>
          <w:sz w:val="24"/>
          <w:szCs w:val="24"/>
        </w:rPr>
        <w:t>Does this Jurisdiction have any open Brownfields Economic Development Initiative (BEDI) grants?</w:t>
      </w:r>
    </w:p>
    <w:p w:rsidR="00E86D3D" w:rsidRDefault="003C68E6">
      <w:pPr>
        <w:widowControl w:val="0"/>
        <w:spacing w:beforeAutospacing="1" w:afterAutospacing="1"/>
        <w:rPr>
          <w:rFonts w:cs="Arial"/>
        </w:rPr>
      </w:pPr>
      <w:r>
        <w:rPr>
          <w:rFonts w:cs="Arial"/>
        </w:rPr>
        <w:t>No</w:t>
      </w:r>
    </w:p>
    <w:p w:rsidR="00E86D3D" w:rsidRDefault="003C68E6">
      <w:pPr>
        <w:widowControl w:val="0"/>
        <w:rPr>
          <w:b/>
          <w:sz w:val="24"/>
          <w:szCs w:val="24"/>
        </w:rPr>
      </w:pPr>
      <w:r>
        <w:rPr>
          <w:b/>
          <w:sz w:val="24"/>
          <w:szCs w:val="24"/>
        </w:rPr>
        <w:t xml:space="preserve">[BEDI grantees]  Describe accomplishments and program outcomes during the last </w:t>
      </w:r>
      <w:r>
        <w:rPr>
          <w:b/>
          <w:sz w:val="24"/>
          <w:szCs w:val="24"/>
        </w:rPr>
        <w:t>year.</w:t>
      </w:r>
    </w:p>
    <w:p w:rsidR="00E86D3D" w:rsidRDefault="00E86D3D">
      <w:pPr>
        <w:widowControl w:val="0"/>
        <w:rPr>
          <w:rFonts w:cs="Arial"/>
        </w:rPr>
      </w:pPr>
    </w:p>
    <w:p w:rsidR="00E86D3D" w:rsidRDefault="00E86D3D"/>
    <w:p w:rsidR="00E86D3D" w:rsidRDefault="00E86D3D"/>
    <w:p w:rsidR="00E86D3D" w:rsidRDefault="003C68E6">
      <w:pPr>
        <w:pStyle w:val="Heading2"/>
        <w:keepNext w:val="0"/>
        <w:pageBreakBefore/>
        <w:widowControl w:val="0"/>
        <w:rPr>
          <w:rFonts w:ascii="Calibri" w:hAnsi="Calibri"/>
          <w:i w:val="0"/>
        </w:rPr>
      </w:pPr>
      <w:r>
        <w:rPr>
          <w:rFonts w:ascii="Calibri" w:hAnsi="Calibri"/>
          <w:i w:val="0"/>
        </w:rPr>
        <w:t>CR-58 – Section 3</w:t>
      </w:r>
    </w:p>
    <w:p w:rsidR="00E86D3D" w:rsidRDefault="003C68E6">
      <w:pPr>
        <w:widowControl w:val="0"/>
        <w:rPr>
          <w:b/>
          <w:sz w:val="24"/>
          <w:szCs w:val="24"/>
        </w:rPr>
      </w:pPr>
      <w:r>
        <w:rPr>
          <w:b/>
          <w:sz w:val="24"/>
          <w:szCs w:val="24"/>
        </w:rPr>
        <w:t xml:space="preserve">Identify the number of individuals assisted and the types of assistance provided </w:t>
      </w:r>
    </w:p>
    <w:p w:rsidR="00E86D3D" w:rsidRDefault="00E86D3D">
      <w:pPr>
        <w:widowControl w:val="0"/>
        <w:rPr>
          <w:sz w:val="24"/>
          <w:szCs w:val="24"/>
        </w:rPr>
      </w:pPr>
    </w:p>
    <w:tbl>
      <w:tblPr>
        <w:tblW w:w="5021"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490"/>
        <w:gridCol w:w="810"/>
        <w:gridCol w:w="900"/>
        <w:gridCol w:w="720"/>
        <w:gridCol w:w="990"/>
        <w:gridCol w:w="720"/>
      </w:tblGrid>
      <w:tr w:rsidR="00E86D3D">
        <w:trPr>
          <w:cantSplit/>
        </w:trPr>
        <w:tc>
          <w:tcPr>
            <w:tcW w:w="5490" w:type="dxa"/>
          </w:tcPr>
          <w:p w:rsidR="00E86D3D" w:rsidRDefault="003C68E6">
            <w:pPr>
              <w:keepNext/>
              <w:widowControl w:val="0"/>
              <w:tabs>
                <w:tab w:val="left" w:pos="2070"/>
              </w:tabs>
              <w:spacing w:after="0" w:line="240" w:lineRule="auto"/>
              <w:ind w:right="162"/>
              <w:jc w:val="center"/>
              <w:rPr>
                <w:b/>
              </w:rPr>
            </w:pPr>
            <w:r>
              <w:rPr>
                <w:b/>
              </w:rPr>
              <w:t>Total Labor Hours</w:t>
            </w:r>
          </w:p>
        </w:tc>
        <w:tc>
          <w:tcPr>
            <w:tcW w:w="810" w:type="dxa"/>
          </w:tcPr>
          <w:p w:rsidR="00E86D3D" w:rsidRDefault="003C68E6">
            <w:pPr>
              <w:keepNext/>
              <w:widowControl w:val="0"/>
              <w:spacing w:after="0" w:line="240" w:lineRule="auto"/>
              <w:jc w:val="center"/>
              <w:rPr>
                <w:b/>
              </w:rPr>
            </w:pPr>
            <w:r>
              <w:rPr>
                <w:b/>
              </w:rPr>
              <w:t>CDBG</w:t>
            </w:r>
          </w:p>
        </w:tc>
        <w:tc>
          <w:tcPr>
            <w:tcW w:w="900" w:type="dxa"/>
          </w:tcPr>
          <w:p w:rsidR="00E86D3D" w:rsidRDefault="003C68E6">
            <w:pPr>
              <w:keepNext/>
              <w:widowControl w:val="0"/>
              <w:spacing w:after="0" w:line="240" w:lineRule="auto"/>
              <w:jc w:val="center"/>
              <w:rPr>
                <w:b/>
              </w:rPr>
            </w:pPr>
            <w:r>
              <w:rPr>
                <w:b/>
              </w:rPr>
              <w:t>HOME</w:t>
            </w:r>
          </w:p>
        </w:tc>
        <w:tc>
          <w:tcPr>
            <w:tcW w:w="720" w:type="dxa"/>
          </w:tcPr>
          <w:p w:rsidR="00E86D3D" w:rsidRDefault="003C68E6">
            <w:pPr>
              <w:keepNext/>
              <w:widowControl w:val="0"/>
              <w:spacing w:after="0" w:line="240" w:lineRule="auto"/>
              <w:rPr>
                <w:b/>
              </w:rPr>
            </w:pPr>
            <w:r>
              <w:rPr>
                <w:b/>
              </w:rPr>
              <w:t>ESG</w:t>
            </w:r>
          </w:p>
        </w:tc>
        <w:tc>
          <w:tcPr>
            <w:tcW w:w="990" w:type="dxa"/>
          </w:tcPr>
          <w:p w:rsidR="00E86D3D" w:rsidRDefault="003C68E6">
            <w:pPr>
              <w:keepNext/>
              <w:widowControl w:val="0"/>
              <w:spacing w:after="0" w:line="240" w:lineRule="auto"/>
              <w:jc w:val="center"/>
              <w:rPr>
                <w:b/>
              </w:rPr>
            </w:pPr>
            <w:r>
              <w:rPr>
                <w:b/>
              </w:rPr>
              <w:t>HOPWA</w:t>
            </w:r>
          </w:p>
        </w:tc>
        <w:tc>
          <w:tcPr>
            <w:tcW w:w="720" w:type="dxa"/>
          </w:tcPr>
          <w:p w:rsidR="00E86D3D" w:rsidRDefault="003C68E6">
            <w:pPr>
              <w:keepNext/>
              <w:widowControl w:val="0"/>
              <w:spacing w:after="0" w:line="240" w:lineRule="auto"/>
              <w:jc w:val="center"/>
              <w:rPr>
                <w:b/>
              </w:rPr>
            </w:pPr>
            <w:r>
              <w:rPr>
                <w:b/>
              </w:rPr>
              <w:t>HTF</w:t>
            </w:r>
          </w:p>
        </w:tc>
      </w:tr>
      <w:tr w:rsidR="00E86D3D">
        <w:trPr>
          <w:cantSplit/>
        </w:trPr>
        <w:tc>
          <w:tcPr>
            <w:tcW w:w="5490" w:type="dxa"/>
            <w:vAlign w:val="center"/>
          </w:tcPr>
          <w:p w:rsidR="00E86D3D" w:rsidRDefault="003C68E6">
            <w:pPr>
              <w:spacing w:beforeAutospacing="1" w:afterAutospacing="1"/>
            </w:pPr>
            <w:r>
              <w:rPr>
                <w:rFonts w:ascii="Arial" w:hAnsi="Arial"/>
                <w:color w:val="25396E"/>
                <w:sz w:val="16"/>
              </w:rPr>
              <w:t>Total Number of Activities</w:t>
            </w:r>
          </w:p>
        </w:tc>
        <w:tc>
          <w:tcPr>
            <w:tcW w:w="810" w:type="dxa"/>
            <w:vAlign w:val="center"/>
          </w:tcPr>
          <w:p w:rsidR="00E86D3D" w:rsidRDefault="003C68E6">
            <w:pPr>
              <w:spacing w:beforeAutospacing="1" w:afterAutospacing="1"/>
              <w:jc w:val="right"/>
            </w:pPr>
            <w:r>
              <w:rPr>
                <w:rFonts w:ascii="Arial" w:hAnsi="Arial"/>
                <w:color w:val="000000"/>
                <w:sz w:val="16"/>
              </w:rPr>
              <w:t>0</w:t>
            </w:r>
          </w:p>
        </w:tc>
        <w:tc>
          <w:tcPr>
            <w:tcW w:w="900" w:type="dxa"/>
            <w:vAlign w:val="center"/>
          </w:tcPr>
          <w:p w:rsidR="00E86D3D" w:rsidRDefault="003C68E6">
            <w:pPr>
              <w:spacing w:beforeAutospacing="1" w:afterAutospacing="1"/>
              <w:jc w:val="right"/>
            </w:pPr>
            <w:r>
              <w:rPr>
                <w:rFonts w:ascii="Arial" w:hAnsi="Arial"/>
                <w:color w:val="000000"/>
                <w:sz w:val="16"/>
              </w:rPr>
              <w:t>0</w:t>
            </w:r>
          </w:p>
        </w:tc>
        <w:tc>
          <w:tcPr>
            <w:tcW w:w="720" w:type="dxa"/>
            <w:vAlign w:val="center"/>
          </w:tcPr>
          <w:p w:rsidR="00E86D3D" w:rsidRDefault="003C68E6">
            <w:pPr>
              <w:spacing w:beforeAutospacing="1" w:afterAutospacing="1"/>
              <w:jc w:val="right"/>
            </w:pPr>
            <w:r>
              <w:rPr>
                <w:rFonts w:ascii="Arial" w:hAnsi="Arial"/>
                <w:color w:val="000000"/>
                <w:sz w:val="16"/>
              </w:rPr>
              <w:t>0</w:t>
            </w:r>
          </w:p>
        </w:tc>
        <w:tc>
          <w:tcPr>
            <w:tcW w:w="990" w:type="dxa"/>
            <w:vAlign w:val="center"/>
          </w:tcPr>
          <w:p w:rsidR="00E86D3D" w:rsidRDefault="003C68E6">
            <w:pPr>
              <w:spacing w:beforeAutospacing="1" w:afterAutospacing="1"/>
              <w:jc w:val="right"/>
            </w:pPr>
            <w:r>
              <w:rPr>
                <w:rFonts w:ascii="Arial" w:hAnsi="Arial"/>
                <w:color w:val="000000"/>
                <w:sz w:val="16"/>
              </w:rPr>
              <w:t>0</w:t>
            </w:r>
          </w:p>
        </w:tc>
        <w:tc>
          <w:tcPr>
            <w:tcW w:w="720" w:type="dxa"/>
            <w:vAlign w:val="center"/>
          </w:tcPr>
          <w:p w:rsidR="00E86D3D" w:rsidRDefault="003C68E6">
            <w:pPr>
              <w:spacing w:beforeAutospacing="1" w:afterAutospacing="1"/>
              <w:jc w:val="right"/>
            </w:pPr>
            <w:r>
              <w:rPr>
                <w:rFonts w:ascii="Arial" w:hAnsi="Arial"/>
                <w:color w:val="000000"/>
                <w:sz w:val="16"/>
              </w:rPr>
              <w:t>0</w:t>
            </w:r>
          </w:p>
        </w:tc>
      </w:tr>
      <w:tr w:rsidR="00E86D3D">
        <w:trPr>
          <w:cantSplit/>
        </w:trPr>
        <w:tc>
          <w:tcPr>
            <w:tcW w:w="5490" w:type="dxa"/>
            <w:vAlign w:val="center"/>
          </w:tcPr>
          <w:p w:rsidR="00E86D3D" w:rsidRDefault="003C68E6">
            <w:pPr>
              <w:spacing w:beforeAutospacing="1" w:afterAutospacing="1"/>
            </w:pPr>
            <w:r>
              <w:rPr>
                <w:rFonts w:ascii="Arial" w:hAnsi="Arial"/>
                <w:color w:val="25396E"/>
                <w:sz w:val="16"/>
              </w:rPr>
              <w:t>Total Labor Hours</w:t>
            </w:r>
          </w:p>
        </w:tc>
        <w:tc>
          <w:tcPr>
            <w:tcW w:w="810" w:type="dxa"/>
            <w:vAlign w:val="center"/>
          </w:tcPr>
          <w:p w:rsidR="00E86D3D" w:rsidRDefault="003C68E6">
            <w:pPr>
              <w:spacing w:beforeAutospacing="1" w:afterAutospacing="1"/>
              <w:jc w:val="right"/>
            </w:pPr>
            <w:r>
              <w:rPr>
                <w:rFonts w:ascii="Arial" w:hAnsi="Arial"/>
                <w:color w:val="000000"/>
                <w:sz w:val="16"/>
              </w:rPr>
              <w:t xml:space="preserve"> </w:t>
            </w:r>
          </w:p>
        </w:tc>
        <w:tc>
          <w:tcPr>
            <w:tcW w:w="90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c>
          <w:tcPr>
            <w:tcW w:w="99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r>
      <w:tr w:rsidR="00E86D3D">
        <w:trPr>
          <w:cantSplit/>
        </w:trPr>
        <w:tc>
          <w:tcPr>
            <w:tcW w:w="5490" w:type="dxa"/>
            <w:vAlign w:val="center"/>
          </w:tcPr>
          <w:p w:rsidR="00E86D3D" w:rsidRDefault="003C68E6">
            <w:pPr>
              <w:spacing w:beforeAutospacing="1" w:afterAutospacing="1"/>
            </w:pPr>
            <w:r>
              <w:rPr>
                <w:rFonts w:ascii="Arial" w:hAnsi="Arial"/>
                <w:color w:val="25396E"/>
                <w:sz w:val="16"/>
              </w:rPr>
              <w:t>Total Section 3 Worker Hours</w:t>
            </w:r>
          </w:p>
        </w:tc>
        <w:tc>
          <w:tcPr>
            <w:tcW w:w="810" w:type="dxa"/>
            <w:vAlign w:val="center"/>
          </w:tcPr>
          <w:p w:rsidR="00E86D3D" w:rsidRDefault="003C68E6">
            <w:pPr>
              <w:spacing w:beforeAutospacing="1" w:afterAutospacing="1"/>
              <w:jc w:val="right"/>
            </w:pPr>
            <w:r>
              <w:rPr>
                <w:rFonts w:ascii="Arial" w:hAnsi="Arial"/>
                <w:color w:val="000000"/>
                <w:sz w:val="16"/>
              </w:rPr>
              <w:t xml:space="preserve"> </w:t>
            </w:r>
          </w:p>
        </w:tc>
        <w:tc>
          <w:tcPr>
            <w:tcW w:w="90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c>
          <w:tcPr>
            <w:tcW w:w="99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r>
      <w:tr w:rsidR="00E86D3D">
        <w:trPr>
          <w:cantSplit/>
        </w:trPr>
        <w:tc>
          <w:tcPr>
            <w:tcW w:w="5490" w:type="dxa"/>
            <w:vAlign w:val="center"/>
          </w:tcPr>
          <w:p w:rsidR="00E86D3D" w:rsidRDefault="003C68E6">
            <w:pPr>
              <w:spacing w:beforeAutospacing="1" w:afterAutospacing="1"/>
            </w:pPr>
            <w:r>
              <w:rPr>
                <w:rFonts w:ascii="Arial" w:hAnsi="Arial"/>
                <w:color w:val="25396E"/>
                <w:sz w:val="16"/>
              </w:rPr>
              <w:t>Total Targeted Section 3 Worker Hours</w:t>
            </w:r>
          </w:p>
        </w:tc>
        <w:tc>
          <w:tcPr>
            <w:tcW w:w="810" w:type="dxa"/>
            <w:vAlign w:val="center"/>
          </w:tcPr>
          <w:p w:rsidR="00E86D3D" w:rsidRDefault="003C68E6">
            <w:pPr>
              <w:spacing w:beforeAutospacing="1" w:afterAutospacing="1"/>
              <w:jc w:val="right"/>
            </w:pPr>
            <w:r>
              <w:rPr>
                <w:rFonts w:ascii="Arial" w:hAnsi="Arial"/>
                <w:color w:val="000000"/>
                <w:sz w:val="16"/>
              </w:rPr>
              <w:t xml:space="preserve"> </w:t>
            </w:r>
          </w:p>
        </w:tc>
        <w:tc>
          <w:tcPr>
            <w:tcW w:w="90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c>
          <w:tcPr>
            <w:tcW w:w="99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r>
    </w:tbl>
    <w:p w:rsidR="00E86D3D" w:rsidRDefault="003C68E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15</w:t>
      </w:r>
      <w:r>
        <w:rPr>
          <w:rFonts w:asciiTheme="minorHAnsi" w:hAnsiTheme="minorHAnsi"/>
        </w:rPr>
        <w:fldChar w:fldCharType="end"/>
      </w:r>
      <w:r>
        <w:rPr>
          <w:rFonts w:asciiTheme="minorHAnsi" w:hAnsiTheme="minorHAnsi"/>
        </w:rPr>
        <w:t xml:space="preserve"> – Total Labor Hours</w:t>
      </w:r>
    </w:p>
    <w:p w:rsidR="00E86D3D" w:rsidRDefault="00E86D3D">
      <w:pPr>
        <w:widowControl w:val="0"/>
        <w:rPr>
          <w:b/>
          <w:sz w:val="24"/>
          <w:szCs w:val="24"/>
        </w:rPr>
      </w:pPr>
    </w:p>
    <w:tbl>
      <w:tblPr>
        <w:tblW w:w="5021"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490"/>
        <w:gridCol w:w="810"/>
        <w:gridCol w:w="900"/>
        <w:gridCol w:w="720"/>
        <w:gridCol w:w="990"/>
        <w:gridCol w:w="720"/>
      </w:tblGrid>
      <w:tr w:rsidR="00E86D3D">
        <w:trPr>
          <w:cantSplit/>
        </w:trPr>
        <w:tc>
          <w:tcPr>
            <w:tcW w:w="5490" w:type="dxa"/>
          </w:tcPr>
          <w:p w:rsidR="00E86D3D" w:rsidRDefault="003C68E6">
            <w:pPr>
              <w:keepNext/>
              <w:widowControl w:val="0"/>
              <w:tabs>
                <w:tab w:val="left" w:pos="2070"/>
              </w:tabs>
              <w:spacing w:after="0" w:line="240" w:lineRule="auto"/>
              <w:ind w:right="162"/>
              <w:jc w:val="center"/>
              <w:rPr>
                <w:b/>
              </w:rPr>
            </w:pPr>
            <w:r>
              <w:rPr>
                <w:b/>
              </w:rPr>
              <w:t>Qualitative Efforts - Number of Activities by Program</w:t>
            </w:r>
          </w:p>
        </w:tc>
        <w:tc>
          <w:tcPr>
            <w:tcW w:w="810" w:type="dxa"/>
          </w:tcPr>
          <w:p w:rsidR="00E86D3D" w:rsidRDefault="003C68E6">
            <w:pPr>
              <w:keepNext/>
              <w:widowControl w:val="0"/>
              <w:spacing w:after="0" w:line="240" w:lineRule="auto"/>
              <w:jc w:val="center"/>
              <w:rPr>
                <w:b/>
              </w:rPr>
            </w:pPr>
            <w:r>
              <w:rPr>
                <w:b/>
              </w:rPr>
              <w:t>CDBG</w:t>
            </w:r>
          </w:p>
        </w:tc>
        <w:tc>
          <w:tcPr>
            <w:tcW w:w="900" w:type="dxa"/>
          </w:tcPr>
          <w:p w:rsidR="00E86D3D" w:rsidRDefault="003C68E6">
            <w:pPr>
              <w:keepNext/>
              <w:widowControl w:val="0"/>
              <w:spacing w:after="0" w:line="240" w:lineRule="auto"/>
              <w:jc w:val="center"/>
              <w:rPr>
                <w:b/>
              </w:rPr>
            </w:pPr>
            <w:r>
              <w:rPr>
                <w:b/>
              </w:rPr>
              <w:t>HOME</w:t>
            </w:r>
          </w:p>
        </w:tc>
        <w:tc>
          <w:tcPr>
            <w:tcW w:w="720" w:type="dxa"/>
          </w:tcPr>
          <w:p w:rsidR="00E86D3D" w:rsidRDefault="003C68E6">
            <w:pPr>
              <w:keepNext/>
              <w:widowControl w:val="0"/>
              <w:spacing w:after="0" w:line="240" w:lineRule="auto"/>
              <w:rPr>
                <w:b/>
              </w:rPr>
            </w:pPr>
            <w:r>
              <w:rPr>
                <w:b/>
              </w:rPr>
              <w:t>ESG</w:t>
            </w:r>
          </w:p>
        </w:tc>
        <w:tc>
          <w:tcPr>
            <w:tcW w:w="990" w:type="dxa"/>
          </w:tcPr>
          <w:p w:rsidR="00E86D3D" w:rsidRDefault="003C68E6">
            <w:pPr>
              <w:keepNext/>
              <w:widowControl w:val="0"/>
              <w:spacing w:after="0" w:line="240" w:lineRule="auto"/>
              <w:jc w:val="center"/>
              <w:rPr>
                <w:b/>
              </w:rPr>
            </w:pPr>
            <w:r>
              <w:rPr>
                <w:b/>
              </w:rPr>
              <w:t>HOPWA</w:t>
            </w:r>
          </w:p>
        </w:tc>
        <w:tc>
          <w:tcPr>
            <w:tcW w:w="720" w:type="dxa"/>
          </w:tcPr>
          <w:p w:rsidR="00E86D3D" w:rsidRDefault="003C68E6">
            <w:pPr>
              <w:keepNext/>
              <w:widowControl w:val="0"/>
              <w:spacing w:after="0" w:line="240" w:lineRule="auto"/>
              <w:jc w:val="center"/>
              <w:rPr>
                <w:b/>
              </w:rPr>
            </w:pPr>
            <w:r>
              <w:rPr>
                <w:b/>
              </w:rPr>
              <w:t>HTF</w:t>
            </w:r>
          </w:p>
        </w:tc>
      </w:tr>
      <w:tr w:rsidR="00E86D3D">
        <w:trPr>
          <w:cantSplit/>
        </w:trPr>
        <w:tc>
          <w:tcPr>
            <w:tcW w:w="5490" w:type="dxa"/>
            <w:vAlign w:val="center"/>
          </w:tcPr>
          <w:p w:rsidR="00E86D3D" w:rsidRDefault="003C68E6">
            <w:pPr>
              <w:spacing w:beforeAutospacing="1" w:afterAutospacing="1"/>
            </w:pPr>
            <w:r>
              <w:rPr>
                <w:rFonts w:ascii="Arial" w:hAnsi="Arial"/>
                <w:color w:val="25396E"/>
                <w:sz w:val="16"/>
              </w:rPr>
              <w:t>Outreach efforts to generate job applicants who are Public Housing Targeted Workers</w:t>
            </w:r>
          </w:p>
        </w:tc>
        <w:tc>
          <w:tcPr>
            <w:tcW w:w="810" w:type="dxa"/>
            <w:vAlign w:val="center"/>
          </w:tcPr>
          <w:p w:rsidR="00E86D3D" w:rsidRDefault="003C68E6">
            <w:pPr>
              <w:spacing w:beforeAutospacing="1" w:afterAutospacing="1"/>
              <w:jc w:val="right"/>
            </w:pPr>
            <w:r>
              <w:rPr>
                <w:rFonts w:ascii="Arial" w:hAnsi="Arial"/>
                <w:color w:val="000000"/>
                <w:sz w:val="16"/>
              </w:rPr>
              <w:t xml:space="preserve"> </w:t>
            </w:r>
          </w:p>
        </w:tc>
        <w:tc>
          <w:tcPr>
            <w:tcW w:w="90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c>
          <w:tcPr>
            <w:tcW w:w="99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r>
      <w:tr w:rsidR="00E86D3D">
        <w:trPr>
          <w:cantSplit/>
        </w:trPr>
        <w:tc>
          <w:tcPr>
            <w:tcW w:w="5490" w:type="dxa"/>
            <w:vAlign w:val="center"/>
          </w:tcPr>
          <w:p w:rsidR="00E86D3D" w:rsidRDefault="003C68E6">
            <w:pPr>
              <w:spacing w:beforeAutospacing="1" w:afterAutospacing="1"/>
            </w:pPr>
            <w:r>
              <w:rPr>
                <w:rFonts w:ascii="Arial" w:hAnsi="Arial"/>
                <w:color w:val="25396E"/>
                <w:sz w:val="16"/>
              </w:rPr>
              <w:t>Outreach efforts to generate job applicants who are Other Funding Targeted Workers.</w:t>
            </w:r>
          </w:p>
        </w:tc>
        <w:tc>
          <w:tcPr>
            <w:tcW w:w="810" w:type="dxa"/>
            <w:vAlign w:val="center"/>
          </w:tcPr>
          <w:p w:rsidR="00E86D3D" w:rsidRDefault="003C68E6">
            <w:pPr>
              <w:spacing w:beforeAutospacing="1" w:afterAutospacing="1"/>
              <w:jc w:val="right"/>
            </w:pPr>
            <w:r>
              <w:rPr>
                <w:rFonts w:ascii="Arial" w:hAnsi="Arial"/>
                <w:color w:val="000000"/>
                <w:sz w:val="16"/>
              </w:rPr>
              <w:t xml:space="preserve"> </w:t>
            </w:r>
          </w:p>
        </w:tc>
        <w:tc>
          <w:tcPr>
            <w:tcW w:w="90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c>
          <w:tcPr>
            <w:tcW w:w="99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r>
      <w:tr w:rsidR="00E86D3D">
        <w:trPr>
          <w:cantSplit/>
        </w:trPr>
        <w:tc>
          <w:tcPr>
            <w:tcW w:w="5490" w:type="dxa"/>
            <w:vAlign w:val="center"/>
          </w:tcPr>
          <w:p w:rsidR="00E86D3D" w:rsidRDefault="003C68E6">
            <w:pPr>
              <w:spacing w:beforeAutospacing="1" w:afterAutospacing="1"/>
            </w:pPr>
            <w:r>
              <w:rPr>
                <w:rFonts w:ascii="Arial" w:hAnsi="Arial"/>
                <w:color w:val="25396E"/>
                <w:sz w:val="16"/>
              </w:rPr>
              <w:t>Direct, on-the job training (including apprenticeships).</w:t>
            </w:r>
          </w:p>
        </w:tc>
        <w:tc>
          <w:tcPr>
            <w:tcW w:w="810" w:type="dxa"/>
            <w:vAlign w:val="center"/>
          </w:tcPr>
          <w:p w:rsidR="00E86D3D" w:rsidRDefault="003C68E6">
            <w:pPr>
              <w:spacing w:beforeAutospacing="1" w:afterAutospacing="1"/>
              <w:jc w:val="right"/>
            </w:pPr>
            <w:r>
              <w:rPr>
                <w:rFonts w:ascii="Arial" w:hAnsi="Arial"/>
                <w:color w:val="000000"/>
                <w:sz w:val="16"/>
              </w:rPr>
              <w:t xml:space="preserve"> </w:t>
            </w:r>
          </w:p>
        </w:tc>
        <w:tc>
          <w:tcPr>
            <w:tcW w:w="90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c>
          <w:tcPr>
            <w:tcW w:w="99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r>
      <w:tr w:rsidR="00E86D3D">
        <w:trPr>
          <w:cantSplit/>
        </w:trPr>
        <w:tc>
          <w:tcPr>
            <w:tcW w:w="5490" w:type="dxa"/>
            <w:vAlign w:val="center"/>
          </w:tcPr>
          <w:p w:rsidR="00E86D3D" w:rsidRDefault="003C68E6">
            <w:pPr>
              <w:spacing w:beforeAutospacing="1" w:afterAutospacing="1"/>
            </w:pPr>
            <w:r>
              <w:rPr>
                <w:rFonts w:ascii="Arial" w:hAnsi="Arial"/>
                <w:color w:val="25396E"/>
                <w:sz w:val="16"/>
              </w:rPr>
              <w:t>Indirect training such as arranging for, contracting for, or paying tuition for, off-site training.</w:t>
            </w:r>
          </w:p>
        </w:tc>
        <w:tc>
          <w:tcPr>
            <w:tcW w:w="810" w:type="dxa"/>
            <w:vAlign w:val="center"/>
          </w:tcPr>
          <w:p w:rsidR="00E86D3D" w:rsidRDefault="003C68E6">
            <w:pPr>
              <w:spacing w:beforeAutospacing="1" w:afterAutospacing="1"/>
              <w:jc w:val="right"/>
            </w:pPr>
            <w:r>
              <w:rPr>
                <w:rFonts w:ascii="Arial" w:hAnsi="Arial"/>
                <w:color w:val="000000"/>
                <w:sz w:val="16"/>
              </w:rPr>
              <w:t xml:space="preserve"> </w:t>
            </w:r>
          </w:p>
        </w:tc>
        <w:tc>
          <w:tcPr>
            <w:tcW w:w="90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c>
          <w:tcPr>
            <w:tcW w:w="99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r>
      <w:tr w:rsidR="00E86D3D">
        <w:trPr>
          <w:cantSplit/>
        </w:trPr>
        <w:tc>
          <w:tcPr>
            <w:tcW w:w="5490" w:type="dxa"/>
            <w:vAlign w:val="center"/>
          </w:tcPr>
          <w:p w:rsidR="00E86D3D" w:rsidRDefault="003C68E6">
            <w:pPr>
              <w:spacing w:beforeAutospacing="1" w:afterAutospacing="1"/>
            </w:pPr>
            <w:r>
              <w:rPr>
                <w:rFonts w:ascii="Arial" w:hAnsi="Arial"/>
                <w:color w:val="25396E"/>
                <w:sz w:val="16"/>
              </w:rPr>
              <w:t>Technical assistance to help Section 3 workers compete for jobs (e.g., resume assistance, coaching).</w:t>
            </w:r>
          </w:p>
        </w:tc>
        <w:tc>
          <w:tcPr>
            <w:tcW w:w="810" w:type="dxa"/>
            <w:vAlign w:val="center"/>
          </w:tcPr>
          <w:p w:rsidR="00E86D3D" w:rsidRDefault="003C68E6">
            <w:pPr>
              <w:spacing w:beforeAutospacing="1" w:afterAutospacing="1"/>
              <w:jc w:val="right"/>
            </w:pPr>
            <w:r>
              <w:rPr>
                <w:rFonts w:ascii="Arial" w:hAnsi="Arial"/>
                <w:color w:val="000000"/>
                <w:sz w:val="16"/>
              </w:rPr>
              <w:t xml:space="preserve"> </w:t>
            </w:r>
          </w:p>
        </w:tc>
        <w:tc>
          <w:tcPr>
            <w:tcW w:w="90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c>
          <w:tcPr>
            <w:tcW w:w="99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r>
      <w:tr w:rsidR="00E86D3D">
        <w:trPr>
          <w:cantSplit/>
        </w:trPr>
        <w:tc>
          <w:tcPr>
            <w:tcW w:w="5490" w:type="dxa"/>
            <w:vAlign w:val="center"/>
          </w:tcPr>
          <w:p w:rsidR="00E86D3D" w:rsidRDefault="003C68E6">
            <w:pPr>
              <w:spacing w:beforeAutospacing="1" w:afterAutospacing="1"/>
            </w:pPr>
            <w:r>
              <w:rPr>
                <w:rFonts w:ascii="Arial" w:hAnsi="Arial"/>
                <w:color w:val="25396E"/>
                <w:sz w:val="16"/>
              </w:rPr>
              <w:t>Outreach efforts to identify and secure bids from Section 3 business concerns.</w:t>
            </w:r>
          </w:p>
        </w:tc>
        <w:tc>
          <w:tcPr>
            <w:tcW w:w="810" w:type="dxa"/>
            <w:vAlign w:val="center"/>
          </w:tcPr>
          <w:p w:rsidR="00E86D3D" w:rsidRDefault="003C68E6">
            <w:pPr>
              <w:spacing w:beforeAutospacing="1" w:afterAutospacing="1"/>
              <w:jc w:val="right"/>
            </w:pPr>
            <w:r>
              <w:rPr>
                <w:rFonts w:ascii="Arial" w:hAnsi="Arial"/>
                <w:color w:val="000000"/>
                <w:sz w:val="16"/>
              </w:rPr>
              <w:t xml:space="preserve"> </w:t>
            </w:r>
          </w:p>
        </w:tc>
        <w:tc>
          <w:tcPr>
            <w:tcW w:w="90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c>
          <w:tcPr>
            <w:tcW w:w="99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r>
      <w:tr w:rsidR="00E86D3D">
        <w:trPr>
          <w:cantSplit/>
        </w:trPr>
        <w:tc>
          <w:tcPr>
            <w:tcW w:w="5490" w:type="dxa"/>
            <w:vAlign w:val="center"/>
          </w:tcPr>
          <w:p w:rsidR="00E86D3D" w:rsidRDefault="003C68E6">
            <w:pPr>
              <w:spacing w:beforeAutospacing="1" w:afterAutospacing="1"/>
            </w:pPr>
            <w:r>
              <w:rPr>
                <w:rFonts w:ascii="Arial" w:hAnsi="Arial"/>
                <w:color w:val="25396E"/>
                <w:sz w:val="16"/>
              </w:rPr>
              <w:t>Technical assistance to help Section 3 business concerns understand and bid on contracts.</w:t>
            </w:r>
          </w:p>
        </w:tc>
        <w:tc>
          <w:tcPr>
            <w:tcW w:w="810" w:type="dxa"/>
            <w:vAlign w:val="center"/>
          </w:tcPr>
          <w:p w:rsidR="00E86D3D" w:rsidRDefault="003C68E6">
            <w:pPr>
              <w:spacing w:beforeAutospacing="1" w:afterAutospacing="1"/>
              <w:jc w:val="right"/>
            </w:pPr>
            <w:r>
              <w:rPr>
                <w:rFonts w:ascii="Arial" w:hAnsi="Arial"/>
                <w:color w:val="000000"/>
                <w:sz w:val="16"/>
              </w:rPr>
              <w:t xml:space="preserve"> </w:t>
            </w:r>
          </w:p>
        </w:tc>
        <w:tc>
          <w:tcPr>
            <w:tcW w:w="90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c>
          <w:tcPr>
            <w:tcW w:w="99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r>
      <w:tr w:rsidR="00E86D3D">
        <w:trPr>
          <w:cantSplit/>
        </w:trPr>
        <w:tc>
          <w:tcPr>
            <w:tcW w:w="5490" w:type="dxa"/>
            <w:vAlign w:val="center"/>
          </w:tcPr>
          <w:p w:rsidR="00E86D3D" w:rsidRDefault="003C68E6">
            <w:pPr>
              <w:spacing w:beforeAutospacing="1" w:afterAutospacing="1"/>
            </w:pPr>
            <w:r>
              <w:rPr>
                <w:rFonts w:ascii="Arial" w:hAnsi="Arial"/>
                <w:color w:val="25396E"/>
                <w:sz w:val="16"/>
              </w:rPr>
              <w:t>Division of contracts into smaller jobs to facilitate participation by Section 3 business concerns.</w:t>
            </w:r>
          </w:p>
        </w:tc>
        <w:tc>
          <w:tcPr>
            <w:tcW w:w="810" w:type="dxa"/>
            <w:vAlign w:val="center"/>
          </w:tcPr>
          <w:p w:rsidR="00E86D3D" w:rsidRDefault="003C68E6">
            <w:pPr>
              <w:spacing w:beforeAutospacing="1" w:afterAutospacing="1"/>
              <w:jc w:val="right"/>
            </w:pPr>
            <w:r>
              <w:rPr>
                <w:rFonts w:ascii="Arial" w:hAnsi="Arial"/>
                <w:color w:val="000000"/>
                <w:sz w:val="16"/>
              </w:rPr>
              <w:t xml:space="preserve"> </w:t>
            </w:r>
          </w:p>
        </w:tc>
        <w:tc>
          <w:tcPr>
            <w:tcW w:w="90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c>
          <w:tcPr>
            <w:tcW w:w="99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r>
      <w:tr w:rsidR="00E86D3D">
        <w:trPr>
          <w:cantSplit/>
        </w:trPr>
        <w:tc>
          <w:tcPr>
            <w:tcW w:w="5490" w:type="dxa"/>
            <w:vAlign w:val="center"/>
          </w:tcPr>
          <w:p w:rsidR="00E86D3D" w:rsidRDefault="003C68E6">
            <w:pPr>
              <w:spacing w:beforeAutospacing="1" w:afterAutospacing="1"/>
            </w:pPr>
            <w:r>
              <w:rPr>
                <w:rFonts w:ascii="Arial" w:hAnsi="Arial"/>
                <w:color w:val="25396E"/>
                <w:sz w:val="16"/>
              </w:rPr>
              <w:t>Provided or connected residents with assistance in seeking employment including: drafting resumes,preparing for interviews, finding job opportunities, connecting residents to job placement services.</w:t>
            </w:r>
          </w:p>
        </w:tc>
        <w:tc>
          <w:tcPr>
            <w:tcW w:w="810" w:type="dxa"/>
            <w:vAlign w:val="center"/>
          </w:tcPr>
          <w:p w:rsidR="00E86D3D" w:rsidRDefault="003C68E6">
            <w:pPr>
              <w:spacing w:beforeAutospacing="1" w:afterAutospacing="1"/>
              <w:jc w:val="right"/>
            </w:pPr>
            <w:r>
              <w:rPr>
                <w:rFonts w:ascii="Arial" w:hAnsi="Arial"/>
                <w:color w:val="000000"/>
                <w:sz w:val="16"/>
              </w:rPr>
              <w:t xml:space="preserve"> </w:t>
            </w:r>
          </w:p>
        </w:tc>
        <w:tc>
          <w:tcPr>
            <w:tcW w:w="90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c>
          <w:tcPr>
            <w:tcW w:w="99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r>
      <w:tr w:rsidR="00E86D3D">
        <w:trPr>
          <w:cantSplit/>
        </w:trPr>
        <w:tc>
          <w:tcPr>
            <w:tcW w:w="5490" w:type="dxa"/>
            <w:vAlign w:val="center"/>
          </w:tcPr>
          <w:p w:rsidR="00E86D3D" w:rsidRDefault="003C68E6">
            <w:pPr>
              <w:spacing w:beforeAutospacing="1" w:afterAutospacing="1"/>
            </w:pPr>
            <w:r>
              <w:rPr>
                <w:rFonts w:ascii="Arial" w:hAnsi="Arial"/>
                <w:color w:val="25396E"/>
                <w:sz w:val="16"/>
              </w:rPr>
              <w:t>Held one or more job fairs.</w:t>
            </w:r>
          </w:p>
        </w:tc>
        <w:tc>
          <w:tcPr>
            <w:tcW w:w="810" w:type="dxa"/>
            <w:vAlign w:val="center"/>
          </w:tcPr>
          <w:p w:rsidR="00E86D3D" w:rsidRDefault="003C68E6">
            <w:pPr>
              <w:spacing w:beforeAutospacing="1" w:afterAutospacing="1"/>
              <w:jc w:val="right"/>
            </w:pPr>
            <w:r>
              <w:rPr>
                <w:rFonts w:ascii="Arial" w:hAnsi="Arial"/>
                <w:color w:val="000000"/>
                <w:sz w:val="16"/>
              </w:rPr>
              <w:t xml:space="preserve"> </w:t>
            </w:r>
          </w:p>
        </w:tc>
        <w:tc>
          <w:tcPr>
            <w:tcW w:w="90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c>
          <w:tcPr>
            <w:tcW w:w="99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r>
      <w:tr w:rsidR="00E86D3D">
        <w:trPr>
          <w:cantSplit/>
        </w:trPr>
        <w:tc>
          <w:tcPr>
            <w:tcW w:w="5490" w:type="dxa"/>
            <w:vAlign w:val="center"/>
          </w:tcPr>
          <w:p w:rsidR="00E86D3D" w:rsidRDefault="003C68E6">
            <w:pPr>
              <w:spacing w:beforeAutospacing="1" w:afterAutospacing="1"/>
            </w:pPr>
            <w:r>
              <w:rPr>
                <w:rFonts w:ascii="Arial" w:hAnsi="Arial"/>
                <w:color w:val="25396E"/>
                <w:sz w:val="16"/>
              </w:rPr>
              <w:t>Provided or connected residents with supportive services that can provide direct services or referrals.</w:t>
            </w:r>
          </w:p>
        </w:tc>
        <w:tc>
          <w:tcPr>
            <w:tcW w:w="810" w:type="dxa"/>
            <w:vAlign w:val="center"/>
          </w:tcPr>
          <w:p w:rsidR="00E86D3D" w:rsidRDefault="003C68E6">
            <w:pPr>
              <w:spacing w:beforeAutospacing="1" w:afterAutospacing="1"/>
              <w:jc w:val="right"/>
            </w:pPr>
            <w:r>
              <w:rPr>
                <w:rFonts w:ascii="Arial" w:hAnsi="Arial"/>
                <w:color w:val="000000"/>
                <w:sz w:val="16"/>
              </w:rPr>
              <w:t xml:space="preserve"> </w:t>
            </w:r>
          </w:p>
        </w:tc>
        <w:tc>
          <w:tcPr>
            <w:tcW w:w="90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c>
          <w:tcPr>
            <w:tcW w:w="99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r>
      <w:tr w:rsidR="00E86D3D">
        <w:trPr>
          <w:cantSplit/>
        </w:trPr>
        <w:tc>
          <w:tcPr>
            <w:tcW w:w="5490" w:type="dxa"/>
            <w:vAlign w:val="center"/>
          </w:tcPr>
          <w:p w:rsidR="00E86D3D" w:rsidRDefault="003C68E6">
            <w:pPr>
              <w:spacing w:beforeAutospacing="1" w:afterAutospacing="1"/>
            </w:pPr>
            <w:r>
              <w:rPr>
                <w:rFonts w:ascii="Arial" w:hAnsi="Arial"/>
                <w:color w:val="25396E"/>
                <w:sz w:val="16"/>
              </w:rPr>
              <w:t>Provided or connected residents with supportive services that provide one or more of the following: work readiness health screenings, intervi</w:t>
            </w:r>
            <w:r>
              <w:rPr>
                <w:rFonts w:ascii="Arial" w:hAnsi="Arial"/>
                <w:color w:val="25396E"/>
                <w:sz w:val="16"/>
              </w:rPr>
              <w:t>ew clothing, uniforms, test fees, transportation.</w:t>
            </w:r>
          </w:p>
        </w:tc>
        <w:tc>
          <w:tcPr>
            <w:tcW w:w="810" w:type="dxa"/>
            <w:vAlign w:val="center"/>
          </w:tcPr>
          <w:p w:rsidR="00E86D3D" w:rsidRDefault="003C68E6">
            <w:pPr>
              <w:spacing w:beforeAutospacing="1" w:afterAutospacing="1"/>
              <w:jc w:val="right"/>
            </w:pPr>
            <w:r>
              <w:rPr>
                <w:rFonts w:ascii="Arial" w:hAnsi="Arial"/>
                <w:color w:val="000000"/>
                <w:sz w:val="16"/>
              </w:rPr>
              <w:t xml:space="preserve"> </w:t>
            </w:r>
          </w:p>
        </w:tc>
        <w:tc>
          <w:tcPr>
            <w:tcW w:w="90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c>
          <w:tcPr>
            <w:tcW w:w="99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r>
      <w:tr w:rsidR="00E86D3D">
        <w:trPr>
          <w:cantSplit/>
        </w:trPr>
        <w:tc>
          <w:tcPr>
            <w:tcW w:w="5490" w:type="dxa"/>
            <w:vAlign w:val="center"/>
          </w:tcPr>
          <w:p w:rsidR="00E86D3D" w:rsidRDefault="003C68E6">
            <w:pPr>
              <w:spacing w:beforeAutospacing="1" w:afterAutospacing="1"/>
            </w:pPr>
            <w:r>
              <w:rPr>
                <w:rFonts w:ascii="Arial" w:hAnsi="Arial"/>
                <w:color w:val="25396E"/>
                <w:sz w:val="16"/>
              </w:rPr>
              <w:t>Assisted residents with finding child care.</w:t>
            </w:r>
          </w:p>
        </w:tc>
        <w:tc>
          <w:tcPr>
            <w:tcW w:w="810" w:type="dxa"/>
            <w:vAlign w:val="center"/>
          </w:tcPr>
          <w:p w:rsidR="00E86D3D" w:rsidRDefault="003C68E6">
            <w:pPr>
              <w:spacing w:beforeAutospacing="1" w:afterAutospacing="1"/>
              <w:jc w:val="right"/>
            </w:pPr>
            <w:r>
              <w:rPr>
                <w:rFonts w:ascii="Arial" w:hAnsi="Arial"/>
                <w:color w:val="000000"/>
                <w:sz w:val="16"/>
              </w:rPr>
              <w:t xml:space="preserve"> </w:t>
            </w:r>
          </w:p>
        </w:tc>
        <w:tc>
          <w:tcPr>
            <w:tcW w:w="90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c>
          <w:tcPr>
            <w:tcW w:w="99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r>
      <w:tr w:rsidR="00E86D3D">
        <w:trPr>
          <w:cantSplit/>
        </w:trPr>
        <w:tc>
          <w:tcPr>
            <w:tcW w:w="5490" w:type="dxa"/>
            <w:vAlign w:val="center"/>
          </w:tcPr>
          <w:p w:rsidR="00E86D3D" w:rsidRDefault="003C68E6">
            <w:pPr>
              <w:spacing w:beforeAutospacing="1" w:afterAutospacing="1"/>
            </w:pPr>
            <w:r>
              <w:rPr>
                <w:rFonts w:ascii="Arial" w:hAnsi="Arial"/>
                <w:color w:val="25396E"/>
                <w:sz w:val="16"/>
              </w:rPr>
              <w:t>Assisted residents to apply for, or attend community college or a four year educational institution.</w:t>
            </w:r>
          </w:p>
        </w:tc>
        <w:tc>
          <w:tcPr>
            <w:tcW w:w="810" w:type="dxa"/>
            <w:vAlign w:val="center"/>
          </w:tcPr>
          <w:p w:rsidR="00E86D3D" w:rsidRDefault="003C68E6">
            <w:pPr>
              <w:spacing w:beforeAutospacing="1" w:afterAutospacing="1"/>
              <w:jc w:val="right"/>
            </w:pPr>
            <w:r>
              <w:rPr>
                <w:rFonts w:ascii="Arial" w:hAnsi="Arial"/>
                <w:color w:val="000000"/>
                <w:sz w:val="16"/>
              </w:rPr>
              <w:t xml:space="preserve"> </w:t>
            </w:r>
          </w:p>
        </w:tc>
        <w:tc>
          <w:tcPr>
            <w:tcW w:w="90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c>
          <w:tcPr>
            <w:tcW w:w="99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r>
      <w:tr w:rsidR="00E86D3D">
        <w:trPr>
          <w:cantSplit/>
        </w:trPr>
        <w:tc>
          <w:tcPr>
            <w:tcW w:w="5490" w:type="dxa"/>
            <w:vAlign w:val="center"/>
          </w:tcPr>
          <w:p w:rsidR="00E86D3D" w:rsidRDefault="003C68E6">
            <w:pPr>
              <w:spacing w:beforeAutospacing="1" w:afterAutospacing="1"/>
            </w:pPr>
            <w:r>
              <w:rPr>
                <w:rFonts w:ascii="Arial" w:hAnsi="Arial"/>
                <w:color w:val="25396E"/>
                <w:sz w:val="16"/>
              </w:rPr>
              <w:t>Assisted residents to apply for, or attend vocational/technical training.</w:t>
            </w:r>
          </w:p>
        </w:tc>
        <w:tc>
          <w:tcPr>
            <w:tcW w:w="810" w:type="dxa"/>
            <w:vAlign w:val="center"/>
          </w:tcPr>
          <w:p w:rsidR="00E86D3D" w:rsidRDefault="003C68E6">
            <w:pPr>
              <w:spacing w:beforeAutospacing="1" w:afterAutospacing="1"/>
              <w:jc w:val="right"/>
            </w:pPr>
            <w:r>
              <w:rPr>
                <w:rFonts w:ascii="Arial" w:hAnsi="Arial"/>
                <w:color w:val="000000"/>
                <w:sz w:val="16"/>
              </w:rPr>
              <w:t xml:space="preserve"> </w:t>
            </w:r>
          </w:p>
        </w:tc>
        <w:tc>
          <w:tcPr>
            <w:tcW w:w="90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c>
          <w:tcPr>
            <w:tcW w:w="99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r>
      <w:tr w:rsidR="00E86D3D">
        <w:trPr>
          <w:cantSplit/>
        </w:trPr>
        <w:tc>
          <w:tcPr>
            <w:tcW w:w="5490" w:type="dxa"/>
            <w:vAlign w:val="center"/>
          </w:tcPr>
          <w:p w:rsidR="00E86D3D" w:rsidRDefault="003C68E6">
            <w:pPr>
              <w:spacing w:beforeAutospacing="1" w:afterAutospacing="1"/>
            </w:pPr>
            <w:r>
              <w:rPr>
                <w:rFonts w:ascii="Arial" w:hAnsi="Arial"/>
                <w:color w:val="25396E"/>
                <w:sz w:val="16"/>
              </w:rPr>
              <w:t>Assisted residents to obtain financial literacy training and/or coaching.</w:t>
            </w:r>
          </w:p>
        </w:tc>
        <w:tc>
          <w:tcPr>
            <w:tcW w:w="810" w:type="dxa"/>
            <w:vAlign w:val="center"/>
          </w:tcPr>
          <w:p w:rsidR="00E86D3D" w:rsidRDefault="003C68E6">
            <w:pPr>
              <w:spacing w:beforeAutospacing="1" w:afterAutospacing="1"/>
              <w:jc w:val="right"/>
            </w:pPr>
            <w:r>
              <w:rPr>
                <w:rFonts w:ascii="Arial" w:hAnsi="Arial"/>
                <w:color w:val="000000"/>
                <w:sz w:val="16"/>
              </w:rPr>
              <w:t xml:space="preserve"> </w:t>
            </w:r>
          </w:p>
        </w:tc>
        <w:tc>
          <w:tcPr>
            <w:tcW w:w="90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c>
          <w:tcPr>
            <w:tcW w:w="99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r>
      <w:tr w:rsidR="00E86D3D">
        <w:trPr>
          <w:cantSplit/>
        </w:trPr>
        <w:tc>
          <w:tcPr>
            <w:tcW w:w="5490" w:type="dxa"/>
            <w:vAlign w:val="center"/>
          </w:tcPr>
          <w:p w:rsidR="00E86D3D" w:rsidRDefault="003C68E6">
            <w:pPr>
              <w:spacing w:beforeAutospacing="1" w:afterAutospacing="1"/>
            </w:pPr>
            <w:r>
              <w:rPr>
                <w:rFonts w:ascii="Arial" w:hAnsi="Arial"/>
                <w:color w:val="25396E"/>
                <w:sz w:val="16"/>
              </w:rPr>
              <w:t>Bonding assistance, guaranties, or other efforts to support viable bids from Section 3 business concerns.</w:t>
            </w:r>
          </w:p>
        </w:tc>
        <w:tc>
          <w:tcPr>
            <w:tcW w:w="810" w:type="dxa"/>
            <w:vAlign w:val="center"/>
          </w:tcPr>
          <w:p w:rsidR="00E86D3D" w:rsidRDefault="003C68E6">
            <w:pPr>
              <w:spacing w:beforeAutospacing="1" w:afterAutospacing="1"/>
              <w:jc w:val="right"/>
            </w:pPr>
            <w:r>
              <w:rPr>
                <w:rFonts w:ascii="Arial" w:hAnsi="Arial"/>
                <w:color w:val="000000"/>
                <w:sz w:val="16"/>
              </w:rPr>
              <w:t xml:space="preserve"> </w:t>
            </w:r>
          </w:p>
        </w:tc>
        <w:tc>
          <w:tcPr>
            <w:tcW w:w="90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c>
          <w:tcPr>
            <w:tcW w:w="99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r>
      <w:tr w:rsidR="00E86D3D">
        <w:trPr>
          <w:cantSplit/>
        </w:trPr>
        <w:tc>
          <w:tcPr>
            <w:tcW w:w="5490" w:type="dxa"/>
            <w:vAlign w:val="center"/>
          </w:tcPr>
          <w:p w:rsidR="00E86D3D" w:rsidRDefault="003C68E6">
            <w:pPr>
              <w:spacing w:beforeAutospacing="1" w:afterAutospacing="1"/>
            </w:pPr>
            <w:r>
              <w:rPr>
                <w:rFonts w:ascii="Arial" w:hAnsi="Arial"/>
                <w:color w:val="25396E"/>
                <w:sz w:val="16"/>
              </w:rPr>
              <w:t>Provided or connected residents with training on computer use or online technologies.</w:t>
            </w:r>
          </w:p>
        </w:tc>
        <w:tc>
          <w:tcPr>
            <w:tcW w:w="810" w:type="dxa"/>
            <w:vAlign w:val="center"/>
          </w:tcPr>
          <w:p w:rsidR="00E86D3D" w:rsidRDefault="003C68E6">
            <w:pPr>
              <w:spacing w:beforeAutospacing="1" w:afterAutospacing="1"/>
              <w:jc w:val="right"/>
            </w:pPr>
            <w:r>
              <w:rPr>
                <w:rFonts w:ascii="Arial" w:hAnsi="Arial"/>
                <w:color w:val="000000"/>
                <w:sz w:val="16"/>
              </w:rPr>
              <w:t xml:space="preserve"> </w:t>
            </w:r>
          </w:p>
        </w:tc>
        <w:tc>
          <w:tcPr>
            <w:tcW w:w="90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c>
          <w:tcPr>
            <w:tcW w:w="99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r>
      <w:tr w:rsidR="00E86D3D">
        <w:trPr>
          <w:cantSplit/>
        </w:trPr>
        <w:tc>
          <w:tcPr>
            <w:tcW w:w="5490" w:type="dxa"/>
            <w:vAlign w:val="center"/>
          </w:tcPr>
          <w:p w:rsidR="00E86D3D" w:rsidRDefault="003C68E6">
            <w:pPr>
              <w:spacing w:beforeAutospacing="1" w:afterAutospacing="1"/>
            </w:pPr>
            <w:r>
              <w:rPr>
                <w:rFonts w:ascii="Arial" w:hAnsi="Arial"/>
                <w:color w:val="25396E"/>
                <w:sz w:val="16"/>
              </w:rPr>
              <w:t>Promoting the use of a business registry designed to create opportunities for disadvantaged and small businesses.</w:t>
            </w:r>
          </w:p>
        </w:tc>
        <w:tc>
          <w:tcPr>
            <w:tcW w:w="810" w:type="dxa"/>
            <w:vAlign w:val="center"/>
          </w:tcPr>
          <w:p w:rsidR="00E86D3D" w:rsidRDefault="003C68E6">
            <w:pPr>
              <w:spacing w:beforeAutospacing="1" w:afterAutospacing="1"/>
              <w:jc w:val="right"/>
            </w:pPr>
            <w:r>
              <w:rPr>
                <w:rFonts w:ascii="Arial" w:hAnsi="Arial"/>
                <w:color w:val="000000"/>
                <w:sz w:val="16"/>
              </w:rPr>
              <w:t xml:space="preserve"> </w:t>
            </w:r>
          </w:p>
        </w:tc>
        <w:tc>
          <w:tcPr>
            <w:tcW w:w="90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c>
          <w:tcPr>
            <w:tcW w:w="99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r>
      <w:tr w:rsidR="00E86D3D">
        <w:trPr>
          <w:cantSplit/>
        </w:trPr>
        <w:tc>
          <w:tcPr>
            <w:tcW w:w="5490" w:type="dxa"/>
            <w:vAlign w:val="center"/>
          </w:tcPr>
          <w:p w:rsidR="00E86D3D" w:rsidRDefault="003C68E6">
            <w:pPr>
              <w:spacing w:beforeAutospacing="1" w:afterAutospacing="1"/>
            </w:pPr>
            <w:r>
              <w:rPr>
                <w:rFonts w:ascii="Arial" w:hAnsi="Arial"/>
                <w:color w:val="25396E"/>
                <w:sz w:val="16"/>
              </w:rPr>
              <w:t>Outreach, engagement, or referrals with the state one-stop system, as designed in Section 121(e)(2) of the Workforce Innovation and Opportunity Act.</w:t>
            </w:r>
          </w:p>
        </w:tc>
        <w:tc>
          <w:tcPr>
            <w:tcW w:w="810" w:type="dxa"/>
            <w:vAlign w:val="center"/>
          </w:tcPr>
          <w:p w:rsidR="00E86D3D" w:rsidRDefault="003C68E6">
            <w:pPr>
              <w:spacing w:beforeAutospacing="1" w:afterAutospacing="1"/>
              <w:jc w:val="right"/>
            </w:pPr>
            <w:r>
              <w:rPr>
                <w:rFonts w:ascii="Arial" w:hAnsi="Arial"/>
                <w:color w:val="000000"/>
                <w:sz w:val="16"/>
              </w:rPr>
              <w:t xml:space="preserve"> </w:t>
            </w:r>
          </w:p>
        </w:tc>
        <w:tc>
          <w:tcPr>
            <w:tcW w:w="90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c>
          <w:tcPr>
            <w:tcW w:w="99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r>
      <w:tr w:rsidR="00E86D3D">
        <w:trPr>
          <w:cantSplit/>
        </w:trPr>
        <w:tc>
          <w:tcPr>
            <w:tcW w:w="5490" w:type="dxa"/>
            <w:vAlign w:val="center"/>
          </w:tcPr>
          <w:p w:rsidR="00E86D3D" w:rsidRDefault="003C68E6">
            <w:pPr>
              <w:spacing w:beforeAutospacing="1" w:afterAutospacing="1"/>
            </w:pPr>
            <w:r>
              <w:rPr>
                <w:rFonts w:ascii="Arial" w:hAnsi="Arial"/>
                <w:color w:val="25396E"/>
                <w:sz w:val="16"/>
              </w:rPr>
              <w:t>Other.</w:t>
            </w:r>
          </w:p>
        </w:tc>
        <w:tc>
          <w:tcPr>
            <w:tcW w:w="810" w:type="dxa"/>
            <w:vAlign w:val="center"/>
          </w:tcPr>
          <w:p w:rsidR="00E86D3D" w:rsidRDefault="003C68E6">
            <w:pPr>
              <w:spacing w:beforeAutospacing="1" w:afterAutospacing="1"/>
              <w:jc w:val="right"/>
            </w:pPr>
            <w:r>
              <w:rPr>
                <w:rFonts w:ascii="Arial" w:hAnsi="Arial"/>
                <w:color w:val="000000"/>
                <w:sz w:val="16"/>
              </w:rPr>
              <w:t xml:space="preserve"> </w:t>
            </w:r>
          </w:p>
        </w:tc>
        <w:tc>
          <w:tcPr>
            <w:tcW w:w="90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c>
          <w:tcPr>
            <w:tcW w:w="990" w:type="dxa"/>
            <w:vAlign w:val="center"/>
          </w:tcPr>
          <w:p w:rsidR="00E86D3D" w:rsidRDefault="003C68E6">
            <w:pPr>
              <w:spacing w:beforeAutospacing="1" w:afterAutospacing="1"/>
              <w:jc w:val="right"/>
            </w:pPr>
            <w:r>
              <w:rPr>
                <w:rFonts w:ascii="Arial" w:hAnsi="Arial"/>
                <w:color w:val="000000"/>
                <w:sz w:val="16"/>
              </w:rPr>
              <w:t xml:space="preserve"> </w:t>
            </w:r>
          </w:p>
        </w:tc>
        <w:tc>
          <w:tcPr>
            <w:tcW w:w="720" w:type="dxa"/>
            <w:vAlign w:val="center"/>
          </w:tcPr>
          <w:p w:rsidR="00E86D3D" w:rsidRDefault="003C68E6">
            <w:pPr>
              <w:spacing w:beforeAutospacing="1" w:afterAutospacing="1"/>
              <w:jc w:val="right"/>
            </w:pPr>
            <w:r>
              <w:rPr>
                <w:rFonts w:ascii="Arial" w:hAnsi="Arial"/>
                <w:color w:val="000000"/>
                <w:sz w:val="16"/>
              </w:rPr>
              <w:t xml:space="preserve"> </w:t>
            </w:r>
          </w:p>
        </w:tc>
      </w:tr>
    </w:tbl>
    <w:p w:rsidR="00E86D3D" w:rsidRDefault="003C68E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16</w:t>
      </w:r>
      <w:r>
        <w:rPr>
          <w:rFonts w:asciiTheme="minorHAnsi" w:hAnsiTheme="minorHAnsi"/>
        </w:rPr>
        <w:fldChar w:fldCharType="end"/>
      </w:r>
      <w:r>
        <w:rPr>
          <w:rFonts w:asciiTheme="minorHAnsi" w:hAnsiTheme="minorHAnsi"/>
        </w:rPr>
        <w:t xml:space="preserve"> – Qualitative Efforts - Number of Activities by Program</w:t>
      </w:r>
    </w:p>
    <w:p w:rsidR="00E86D3D" w:rsidRDefault="00E86D3D">
      <w:pPr>
        <w:widowControl w:val="0"/>
        <w:rPr>
          <w:b/>
          <w:sz w:val="24"/>
          <w:szCs w:val="24"/>
        </w:rPr>
      </w:pPr>
    </w:p>
    <w:p w:rsidR="00E86D3D" w:rsidRDefault="003C68E6">
      <w:pPr>
        <w:widowControl w:val="0"/>
        <w:rPr>
          <w:b/>
          <w:sz w:val="24"/>
          <w:szCs w:val="24"/>
        </w:rPr>
      </w:pPr>
      <w:r>
        <w:rPr>
          <w:b/>
          <w:sz w:val="24"/>
          <w:szCs w:val="24"/>
        </w:rPr>
        <w:t>Narrative</w:t>
      </w:r>
    </w:p>
    <w:p w:rsidR="00E86D3D" w:rsidRDefault="00E86D3D"/>
    <w:p w:rsidR="00E86D3D" w:rsidRDefault="003C68E6">
      <w:r>
        <w:br w:type="page"/>
      </w:r>
    </w:p>
    <w:p w:rsidR="00E86D3D" w:rsidRDefault="003C68E6">
      <w:r>
        <w:rPr>
          <w:b/>
          <w:sz w:val="36"/>
          <w:szCs w:val="36"/>
        </w:rPr>
        <w:t>Attachment</w:t>
      </w:r>
    </w:p>
    <w:p w:rsidR="00E86D3D" w:rsidRDefault="003C68E6">
      <w:r>
        <w:rPr>
          <w:b/>
          <w:sz w:val="36"/>
          <w:szCs w:val="36"/>
        </w:rPr>
        <w:t>2021 Citizen Participation summary</w:t>
      </w:r>
    </w:p>
    <w:p w:rsidR="00E86D3D" w:rsidRDefault="003C68E6">
      <w:r>
        <w:rPr>
          <w:noProof/>
        </w:rPr>
        <w:drawing>
          <wp:inline distT="0" distB="0" distL="0" distR="0">
            <wp:extent cx="5943600" cy="7691718"/>
            <wp:effectExtent l="0" t="0" r="0" b="0"/>
            <wp:docPr id="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9"/>
                    <a:stretch>
                      <a:fillRect/>
                    </a:stretch>
                  </pic:blipFill>
                  <pic:spPr>
                    <a:xfrm>
                      <a:off x="0" y="0"/>
                      <a:ext cx="5943600" cy="7691718"/>
                    </a:xfrm>
                    <a:prstGeom prst="rect">
                      <a:avLst/>
                    </a:prstGeom>
                  </pic:spPr>
                </pic:pic>
              </a:graphicData>
            </a:graphic>
          </wp:inline>
        </w:drawing>
      </w:r>
    </w:p>
    <w:p w:rsidR="00E86D3D" w:rsidRDefault="003C68E6">
      <w:r>
        <w:rPr>
          <w:noProof/>
        </w:rPr>
        <w:drawing>
          <wp:inline distT="0" distB="0" distL="0" distR="0">
            <wp:extent cx="5943600" cy="7691718"/>
            <wp:effectExtent l="0" t="0" r="0" b="0"/>
            <wp:docPr id="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0"/>
                    <a:stretch>
                      <a:fillRect/>
                    </a:stretch>
                  </pic:blipFill>
                  <pic:spPr>
                    <a:xfrm>
                      <a:off x="0" y="0"/>
                      <a:ext cx="5943600" cy="7691718"/>
                    </a:xfrm>
                    <a:prstGeom prst="rect">
                      <a:avLst/>
                    </a:prstGeom>
                  </pic:spPr>
                </pic:pic>
              </a:graphicData>
            </a:graphic>
          </wp:inline>
        </w:drawing>
      </w:r>
    </w:p>
    <w:p w:rsidR="00E86D3D" w:rsidRDefault="003C68E6">
      <w:r>
        <w:rPr>
          <w:noProof/>
        </w:rPr>
        <w:drawing>
          <wp:inline distT="0" distB="0" distL="0" distR="0">
            <wp:extent cx="5943600" cy="7691718"/>
            <wp:effectExtent l="0" t="0" r="0" b="0"/>
            <wp:docPr id="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1"/>
                    <a:stretch>
                      <a:fillRect/>
                    </a:stretch>
                  </pic:blipFill>
                  <pic:spPr>
                    <a:xfrm>
                      <a:off x="0" y="0"/>
                      <a:ext cx="5943600" cy="7691718"/>
                    </a:xfrm>
                    <a:prstGeom prst="rect">
                      <a:avLst/>
                    </a:prstGeom>
                  </pic:spPr>
                </pic:pic>
              </a:graphicData>
            </a:graphic>
          </wp:inline>
        </w:drawing>
      </w:r>
    </w:p>
    <w:p w:rsidR="00E86D3D" w:rsidRDefault="003C68E6">
      <w:r>
        <w:rPr>
          <w:noProof/>
        </w:rPr>
        <w:drawing>
          <wp:inline distT="0" distB="0" distL="0" distR="0">
            <wp:extent cx="5943600" cy="7691718"/>
            <wp:effectExtent l="0" t="0" r="0" b="0"/>
            <wp:docPr id="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2"/>
                    <a:stretch>
                      <a:fillRect/>
                    </a:stretch>
                  </pic:blipFill>
                  <pic:spPr>
                    <a:xfrm>
                      <a:off x="0" y="0"/>
                      <a:ext cx="5943600" cy="7691718"/>
                    </a:xfrm>
                    <a:prstGeom prst="rect">
                      <a:avLst/>
                    </a:prstGeom>
                  </pic:spPr>
                </pic:pic>
              </a:graphicData>
            </a:graphic>
          </wp:inline>
        </w:drawing>
      </w:r>
    </w:p>
    <w:p w:rsidR="00E86D3D" w:rsidRDefault="003C68E6">
      <w:r>
        <w:rPr>
          <w:noProof/>
        </w:rPr>
        <w:drawing>
          <wp:inline distT="0" distB="0" distL="0" distR="0">
            <wp:extent cx="5943600" cy="7691718"/>
            <wp:effectExtent l="0" t="0" r="0" b="0"/>
            <wp:docPr id="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3"/>
                    <a:stretch>
                      <a:fillRect/>
                    </a:stretch>
                  </pic:blipFill>
                  <pic:spPr>
                    <a:xfrm>
                      <a:off x="0" y="0"/>
                      <a:ext cx="5943600" cy="7691718"/>
                    </a:xfrm>
                    <a:prstGeom prst="rect">
                      <a:avLst/>
                    </a:prstGeom>
                  </pic:spPr>
                </pic:pic>
              </a:graphicData>
            </a:graphic>
          </wp:inline>
        </w:drawing>
      </w:r>
    </w:p>
    <w:p w:rsidR="00E86D3D" w:rsidRDefault="003C68E6">
      <w:r>
        <w:rPr>
          <w:noProof/>
        </w:rPr>
        <w:drawing>
          <wp:inline distT="0" distB="0" distL="0" distR="0">
            <wp:extent cx="5943600" cy="7691718"/>
            <wp:effectExtent l="0" t="0" r="0" b="0"/>
            <wp:docPr id="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4"/>
                    <a:stretch>
                      <a:fillRect/>
                    </a:stretch>
                  </pic:blipFill>
                  <pic:spPr>
                    <a:xfrm>
                      <a:off x="0" y="0"/>
                      <a:ext cx="5943600" cy="7691718"/>
                    </a:xfrm>
                    <a:prstGeom prst="rect">
                      <a:avLst/>
                    </a:prstGeom>
                  </pic:spPr>
                </pic:pic>
              </a:graphicData>
            </a:graphic>
          </wp:inline>
        </w:drawing>
      </w:r>
    </w:p>
    <w:p w:rsidR="00E86D3D" w:rsidRDefault="003C68E6">
      <w:r>
        <w:rPr>
          <w:noProof/>
        </w:rPr>
        <w:drawing>
          <wp:inline distT="0" distB="0" distL="0" distR="0">
            <wp:extent cx="5943600" cy="7691718"/>
            <wp:effectExtent l="0" t="0" r="0" b="0"/>
            <wp:docPr id="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5"/>
                    <a:stretch>
                      <a:fillRect/>
                    </a:stretch>
                  </pic:blipFill>
                  <pic:spPr>
                    <a:xfrm>
                      <a:off x="0" y="0"/>
                      <a:ext cx="5943600" cy="7691718"/>
                    </a:xfrm>
                    <a:prstGeom prst="rect">
                      <a:avLst/>
                    </a:prstGeom>
                  </pic:spPr>
                </pic:pic>
              </a:graphicData>
            </a:graphic>
          </wp:inline>
        </w:drawing>
      </w:r>
    </w:p>
    <w:p w:rsidR="00E86D3D" w:rsidRDefault="003C68E6">
      <w:r>
        <w:rPr>
          <w:noProof/>
        </w:rPr>
        <w:drawing>
          <wp:inline distT="0" distB="0" distL="0" distR="0">
            <wp:extent cx="5943600" cy="7691718"/>
            <wp:effectExtent l="0" t="0" r="0" b="0"/>
            <wp:docPr id="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6"/>
                    <a:stretch>
                      <a:fillRect/>
                    </a:stretch>
                  </pic:blipFill>
                  <pic:spPr>
                    <a:xfrm>
                      <a:off x="0" y="0"/>
                      <a:ext cx="5943600" cy="7691718"/>
                    </a:xfrm>
                    <a:prstGeom prst="rect">
                      <a:avLst/>
                    </a:prstGeom>
                  </pic:spPr>
                </pic:pic>
              </a:graphicData>
            </a:graphic>
          </wp:inline>
        </w:drawing>
      </w:r>
    </w:p>
    <w:sectPr w:rsidR="00E86D3D">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6D3D" w:rsidRDefault="003C68E6">
      <w:r>
        <w:separator/>
      </w:r>
    </w:p>
  </w:endnote>
  <w:endnote w:type="continuationSeparator" w:id="0">
    <w:p w:rsidR="00E86D3D" w:rsidRDefault="003C6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1E0" w:firstRow="1" w:lastRow="1" w:firstColumn="1" w:lastColumn="1" w:noHBand="0" w:noVBand="0"/>
    </w:tblPr>
    <w:tblGrid>
      <w:gridCol w:w="828"/>
      <w:gridCol w:w="7976"/>
      <w:gridCol w:w="772"/>
    </w:tblGrid>
    <w:tr w:rsidR="00E86D3D">
      <w:trPr>
        <w:jc w:val="center"/>
      </w:trPr>
      <w:tc>
        <w:tcPr>
          <w:tcW w:w="828" w:type="dxa"/>
        </w:tcPr>
        <w:p w:rsidR="00E86D3D" w:rsidRDefault="00E86D3D">
          <w:pPr>
            <w:pStyle w:val="Footer"/>
            <w:spacing w:after="0" w:line="240" w:lineRule="auto"/>
            <w:jc w:val="center"/>
          </w:pPr>
        </w:p>
      </w:tc>
      <w:tc>
        <w:tcPr>
          <w:tcW w:w="7976" w:type="dxa"/>
        </w:tcPr>
        <w:p w:rsidR="00E86D3D" w:rsidRDefault="003C68E6">
          <w:pPr>
            <w:pStyle w:val="Footer"/>
            <w:spacing w:after="0" w:line="240" w:lineRule="auto"/>
            <w:jc w:val="center"/>
          </w:pPr>
          <w:r>
            <w:t>CAPER</w:t>
          </w:r>
        </w:p>
      </w:tc>
      <w:tc>
        <w:tcPr>
          <w:tcW w:w="772" w:type="dxa"/>
        </w:tcPr>
        <w:p w:rsidR="00E86D3D" w:rsidRDefault="003C68E6">
          <w:pPr>
            <w:pStyle w:val="Footer"/>
            <w:spacing w:after="0" w:line="240" w:lineRule="auto"/>
            <w:jc w:val="right"/>
          </w:pPr>
          <w:r>
            <w:fldChar w:fldCharType="begin"/>
          </w:r>
          <w:r>
            <w:instrText>page</w:instrText>
          </w:r>
          <w:r>
            <w:fldChar w:fldCharType="separate"/>
          </w:r>
          <w:r>
            <w:rPr>
              <w:noProof/>
            </w:rPr>
            <w:t>2</w:t>
          </w:r>
          <w:r>
            <w:fldChar w:fldCharType="end"/>
          </w:r>
        </w:p>
      </w:tc>
    </w:tr>
  </w:tbl>
  <w:p w:rsidR="00E86D3D" w:rsidRDefault="003C68E6">
    <w:pPr>
      <w:pStyle w:val="Footer"/>
      <w:spacing w:before="120" w:after="0"/>
      <w:rPr>
        <w:rFonts w:asciiTheme="minorHAnsi" w:hAnsiTheme="minorHAnsi"/>
        <w:b/>
        <w:i/>
        <w:sz w:val="16"/>
      </w:rPr>
    </w:pPr>
    <w:r>
      <w:rPr>
        <w:rFonts w:asciiTheme="minorHAnsi" w:hAnsiTheme="minorHAnsi" w:cs="Arial"/>
        <w:color w:val="000000"/>
        <w:sz w:val="16"/>
      </w:rPr>
      <w:t xml:space="preserve">OMB Control </w:t>
    </w:r>
    <w:r>
      <w:rPr>
        <w:rFonts w:asciiTheme="minorHAnsi" w:hAnsiTheme="minorHAnsi" w:cs="Arial"/>
        <w:color w:val="000000"/>
        <w:sz w:val="16"/>
      </w:rPr>
      <w:t>No: 2506-0117 (exp. 09/30/2021)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6D3D" w:rsidRDefault="003C68E6">
      <w:r>
        <w:separator/>
      </w:r>
    </w:p>
  </w:footnote>
  <w:footnote w:type="continuationSeparator" w:id="0">
    <w:p w:rsidR="00E86D3D" w:rsidRDefault="003C68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5"/>
  </w:num>
  <w:num w:numId="14">
    <w:abstractNumId w:val="13"/>
  </w:num>
  <w:num w:numId="15">
    <w:abstractNumId w:val="1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550"/>
    <w:rsid w:val="00000EC6"/>
    <w:rsid w:val="00001671"/>
    <w:rsid w:val="0000299C"/>
    <w:rsid w:val="000035A3"/>
    <w:rsid w:val="00003E3A"/>
    <w:rsid w:val="00004F01"/>
    <w:rsid w:val="000055F1"/>
    <w:rsid w:val="00006999"/>
    <w:rsid w:val="00007A74"/>
    <w:rsid w:val="000101FE"/>
    <w:rsid w:val="000109A7"/>
    <w:rsid w:val="000116B2"/>
    <w:rsid w:val="00012E9D"/>
    <w:rsid w:val="00013481"/>
    <w:rsid w:val="000146AF"/>
    <w:rsid w:val="00014B5F"/>
    <w:rsid w:val="0001643E"/>
    <w:rsid w:val="0001694F"/>
    <w:rsid w:val="00017C8C"/>
    <w:rsid w:val="000202EB"/>
    <w:rsid w:val="000204C7"/>
    <w:rsid w:val="00022CF5"/>
    <w:rsid w:val="000237FC"/>
    <w:rsid w:val="000250A9"/>
    <w:rsid w:val="0002592E"/>
    <w:rsid w:val="00025951"/>
    <w:rsid w:val="00025DEC"/>
    <w:rsid w:val="00026149"/>
    <w:rsid w:val="00027899"/>
    <w:rsid w:val="00027FD4"/>
    <w:rsid w:val="00030C85"/>
    <w:rsid w:val="00031960"/>
    <w:rsid w:val="00032C1E"/>
    <w:rsid w:val="0003300B"/>
    <w:rsid w:val="0003316E"/>
    <w:rsid w:val="00033A35"/>
    <w:rsid w:val="0003459B"/>
    <w:rsid w:val="00035628"/>
    <w:rsid w:val="000357CA"/>
    <w:rsid w:val="00035F04"/>
    <w:rsid w:val="000365DA"/>
    <w:rsid w:val="00040E81"/>
    <w:rsid w:val="0004164B"/>
    <w:rsid w:val="00042C4D"/>
    <w:rsid w:val="0004355B"/>
    <w:rsid w:val="00043B67"/>
    <w:rsid w:val="00044565"/>
    <w:rsid w:val="00044EC9"/>
    <w:rsid w:val="00047DD2"/>
    <w:rsid w:val="00047E3E"/>
    <w:rsid w:val="0005057C"/>
    <w:rsid w:val="000518AA"/>
    <w:rsid w:val="00052543"/>
    <w:rsid w:val="0005399B"/>
    <w:rsid w:val="00053D85"/>
    <w:rsid w:val="00053E62"/>
    <w:rsid w:val="00054780"/>
    <w:rsid w:val="000549C7"/>
    <w:rsid w:val="00054D96"/>
    <w:rsid w:val="00056828"/>
    <w:rsid w:val="00057E29"/>
    <w:rsid w:val="00060CE4"/>
    <w:rsid w:val="00061845"/>
    <w:rsid w:val="00061B37"/>
    <w:rsid w:val="00061E41"/>
    <w:rsid w:val="000620FD"/>
    <w:rsid w:val="000623F4"/>
    <w:rsid w:val="00063F1C"/>
    <w:rsid w:val="00065D4E"/>
    <w:rsid w:val="000661A8"/>
    <w:rsid w:val="00066237"/>
    <w:rsid w:val="000670CF"/>
    <w:rsid w:val="00067FD4"/>
    <w:rsid w:val="00070633"/>
    <w:rsid w:val="00071C7C"/>
    <w:rsid w:val="00072C8A"/>
    <w:rsid w:val="00072F46"/>
    <w:rsid w:val="000734F6"/>
    <w:rsid w:val="00073E7A"/>
    <w:rsid w:val="00074919"/>
    <w:rsid w:val="00074DEF"/>
    <w:rsid w:val="0007533E"/>
    <w:rsid w:val="00075AB2"/>
    <w:rsid w:val="0007671E"/>
    <w:rsid w:val="00076CF5"/>
    <w:rsid w:val="00076D36"/>
    <w:rsid w:val="00077619"/>
    <w:rsid w:val="00077A7A"/>
    <w:rsid w:val="00077F16"/>
    <w:rsid w:val="00080209"/>
    <w:rsid w:val="0008068E"/>
    <w:rsid w:val="00080943"/>
    <w:rsid w:val="00080ECB"/>
    <w:rsid w:val="00080FA0"/>
    <w:rsid w:val="00081076"/>
    <w:rsid w:val="00081136"/>
    <w:rsid w:val="0008221D"/>
    <w:rsid w:val="0008229D"/>
    <w:rsid w:val="000825DF"/>
    <w:rsid w:val="0008289F"/>
    <w:rsid w:val="000831B8"/>
    <w:rsid w:val="000832B3"/>
    <w:rsid w:val="0008384E"/>
    <w:rsid w:val="00083B49"/>
    <w:rsid w:val="00083BEB"/>
    <w:rsid w:val="00084058"/>
    <w:rsid w:val="0008420F"/>
    <w:rsid w:val="00084385"/>
    <w:rsid w:val="00084E02"/>
    <w:rsid w:val="00085ECE"/>
    <w:rsid w:val="0008764E"/>
    <w:rsid w:val="00087BEC"/>
    <w:rsid w:val="00091139"/>
    <w:rsid w:val="000920F8"/>
    <w:rsid w:val="00092FA7"/>
    <w:rsid w:val="00093600"/>
    <w:rsid w:val="0009415B"/>
    <w:rsid w:val="0009419B"/>
    <w:rsid w:val="00094C65"/>
    <w:rsid w:val="00096632"/>
    <w:rsid w:val="00096BAB"/>
    <w:rsid w:val="00096FE3"/>
    <w:rsid w:val="000975D9"/>
    <w:rsid w:val="00097D73"/>
    <w:rsid w:val="000A22C7"/>
    <w:rsid w:val="000A3328"/>
    <w:rsid w:val="000A3869"/>
    <w:rsid w:val="000A3AF5"/>
    <w:rsid w:val="000A3DED"/>
    <w:rsid w:val="000A49C3"/>
    <w:rsid w:val="000A6604"/>
    <w:rsid w:val="000A7EAA"/>
    <w:rsid w:val="000A7EB6"/>
    <w:rsid w:val="000B0148"/>
    <w:rsid w:val="000B05D4"/>
    <w:rsid w:val="000B0735"/>
    <w:rsid w:val="000B1705"/>
    <w:rsid w:val="000B291F"/>
    <w:rsid w:val="000B3DD8"/>
    <w:rsid w:val="000B45BD"/>
    <w:rsid w:val="000B5D24"/>
    <w:rsid w:val="000B6036"/>
    <w:rsid w:val="000B6192"/>
    <w:rsid w:val="000B6842"/>
    <w:rsid w:val="000B7A3C"/>
    <w:rsid w:val="000C0752"/>
    <w:rsid w:val="000C0905"/>
    <w:rsid w:val="000C0B16"/>
    <w:rsid w:val="000C20FC"/>
    <w:rsid w:val="000C23F6"/>
    <w:rsid w:val="000C265E"/>
    <w:rsid w:val="000C3ACA"/>
    <w:rsid w:val="000C5AF9"/>
    <w:rsid w:val="000C666E"/>
    <w:rsid w:val="000C7403"/>
    <w:rsid w:val="000C74F3"/>
    <w:rsid w:val="000D01E0"/>
    <w:rsid w:val="000D14F6"/>
    <w:rsid w:val="000D1DC9"/>
    <w:rsid w:val="000D422A"/>
    <w:rsid w:val="000D488E"/>
    <w:rsid w:val="000D6A4D"/>
    <w:rsid w:val="000D6CFF"/>
    <w:rsid w:val="000D71A6"/>
    <w:rsid w:val="000D7D16"/>
    <w:rsid w:val="000E0343"/>
    <w:rsid w:val="000E0AAE"/>
    <w:rsid w:val="000E0D5D"/>
    <w:rsid w:val="000E13BA"/>
    <w:rsid w:val="000E1DFB"/>
    <w:rsid w:val="000E1F9B"/>
    <w:rsid w:val="000E2A69"/>
    <w:rsid w:val="000E2C4D"/>
    <w:rsid w:val="000E4A11"/>
    <w:rsid w:val="000E5032"/>
    <w:rsid w:val="000E53D6"/>
    <w:rsid w:val="000E5FBD"/>
    <w:rsid w:val="000E60F9"/>
    <w:rsid w:val="000E6121"/>
    <w:rsid w:val="000E640E"/>
    <w:rsid w:val="000E6B9A"/>
    <w:rsid w:val="000E6CB6"/>
    <w:rsid w:val="000F04AF"/>
    <w:rsid w:val="000F0F15"/>
    <w:rsid w:val="000F1426"/>
    <w:rsid w:val="000F21DE"/>
    <w:rsid w:val="000F503D"/>
    <w:rsid w:val="000F683C"/>
    <w:rsid w:val="000F6B53"/>
    <w:rsid w:val="001000D7"/>
    <w:rsid w:val="00101E3D"/>
    <w:rsid w:val="00102442"/>
    <w:rsid w:val="0010332E"/>
    <w:rsid w:val="00104032"/>
    <w:rsid w:val="0010487A"/>
    <w:rsid w:val="00106CAB"/>
    <w:rsid w:val="0010757C"/>
    <w:rsid w:val="001101BB"/>
    <w:rsid w:val="001105E4"/>
    <w:rsid w:val="00111DEA"/>
    <w:rsid w:val="00111F9F"/>
    <w:rsid w:val="001121F8"/>
    <w:rsid w:val="00112F30"/>
    <w:rsid w:val="0011341D"/>
    <w:rsid w:val="0011453E"/>
    <w:rsid w:val="00114CA6"/>
    <w:rsid w:val="00115066"/>
    <w:rsid w:val="00117AB9"/>
    <w:rsid w:val="00117CAF"/>
    <w:rsid w:val="00120904"/>
    <w:rsid w:val="00123B67"/>
    <w:rsid w:val="001244C5"/>
    <w:rsid w:val="00124E85"/>
    <w:rsid w:val="00125428"/>
    <w:rsid w:val="001256B0"/>
    <w:rsid w:val="00125FCA"/>
    <w:rsid w:val="00126022"/>
    <w:rsid w:val="001261A0"/>
    <w:rsid w:val="001274C4"/>
    <w:rsid w:val="00132B0C"/>
    <w:rsid w:val="00132CEA"/>
    <w:rsid w:val="00133EA4"/>
    <w:rsid w:val="00134B79"/>
    <w:rsid w:val="0013545A"/>
    <w:rsid w:val="00135B76"/>
    <w:rsid w:val="00135EA7"/>
    <w:rsid w:val="00136724"/>
    <w:rsid w:val="00137DF0"/>
    <w:rsid w:val="00141F8B"/>
    <w:rsid w:val="001426D3"/>
    <w:rsid w:val="001442FB"/>
    <w:rsid w:val="001452F7"/>
    <w:rsid w:val="0014572F"/>
    <w:rsid w:val="001460FB"/>
    <w:rsid w:val="0014790F"/>
    <w:rsid w:val="0015000D"/>
    <w:rsid w:val="00150082"/>
    <w:rsid w:val="001501DB"/>
    <w:rsid w:val="00150A50"/>
    <w:rsid w:val="00150B00"/>
    <w:rsid w:val="00151FDE"/>
    <w:rsid w:val="001539D4"/>
    <w:rsid w:val="0015548F"/>
    <w:rsid w:val="00156045"/>
    <w:rsid w:val="00156205"/>
    <w:rsid w:val="00157867"/>
    <w:rsid w:val="00157D8A"/>
    <w:rsid w:val="00157DD0"/>
    <w:rsid w:val="0016089C"/>
    <w:rsid w:val="00160AC1"/>
    <w:rsid w:val="00162077"/>
    <w:rsid w:val="0016267E"/>
    <w:rsid w:val="00162A99"/>
    <w:rsid w:val="00163BA8"/>
    <w:rsid w:val="00164969"/>
    <w:rsid w:val="001657BA"/>
    <w:rsid w:val="00165B3F"/>
    <w:rsid w:val="00166377"/>
    <w:rsid w:val="00166FC2"/>
    <w:rsid w:val="00167346"/>
    <w:rsid w:val="001703C2"/>
    <w:rsid w:val="001728FD"/>
    <w:rsid w:val="00172A41"/>
    <w:rsid w:val="00172D3C"/>
    <w:rsid w:val="00173660"/>
    <w:rsid w:val="0017391B"/>
    <w:rsid w:val="00173954"/>
    <w:rsid w:val="001748A8"/>
    <w:rsid w:val="00174E22"/>
    <w:rsid w:val="00174F62"/>
    <w:rsid w:val="00175A92"/>
    <w:rsid w:val="00176F2C"/>
    <w:rsid w:val="0017730C"/>
    <w:rsid w:val="00177DEF"/>
    <w:rsid w:val="00180218"/>
    <w:rsid w:val="00180753"/>
    <w:rsid w:val="00181247"/>
    <w:rsid w:val="00181253"/>
    <w:rsid w:val="00182552"/>
    <w:rsid w:val="00182A06"/>
    <w:rsid w:val="00183202"/>
    <w:rsid w:val="0018383F"/>
    <w:rsid w:val="0018415D"/>
    <w:rsid w:val="00184182"/>
    <w:rsid w:val="00184AE8"/>
    <w:rsid w:val="00184B4B"/>
    <w:rsid w:val="00184CFB"/>
    <w:rsid w:val="00184F71"/>
    <w:rsid w:val="00184F89"/>
    <w:rsid w:val="00186776"/>
    <w:rsid w:val="001876CD"/>
    <w:rsid w:val="00190078"/>
    <w:rsid w:val="00190429"/>
    <w:rsid w:val="00192527"/>
    <w:rsid w:val="00192E4D"/>
    <w:rsid w:val="00193AF0"/>
    <w:rsid w:val="0019437E"/>
    <w:rsid w:val="001949B1"/>
    <w:rsid w:val="00194CDA"/>
    <w:rsid w:val="00194DE6"/>
    <w:rsid w:val="001964F3"/>
    <w:rsid w:val="00197A7A"/>
    <w:rsid w:val="001A0074"/>
    <w:rsid w:val="001A0F7B"/>
    <w:rsid w:val="001A1131"/>
    <w:rsid w:val="001A226D"/>
    <w:rsid w:val="001A44BB"/>
    <w:rsid w:val="001A4F93"/>
    <w:rsid w:val="001A6644"/>
    <w:rsid w:val="001A6F81"/>
    <w:rsid w:val="001A7613"/>
    <w:rsid w:val="001A7F28"/>
    <w:rsid w:val="001B0BA7"/>
    <w:rsid w:val="001B177E"/>
    <w:rsid w:val="001B469C"/>
    <w:rsid w:val="001B5AF8"/>
    <w:rsid w:val="001B64F7"/>
    <w:rsid w:val="001B6520"/>
    <w:rsid w:val="001B6936"/>
    <w:rsid w:val="001B75E2"/>
    <w:rsid w:val="001B7DB9"/>
    <w:rsid w:val="001C1880"/>
    <w:rsid w:val="001C1B65"/>
    <w:rsid w:val="001C2492"/>
    <w:rsid w:val="001C2692"/>
    <w:rsid w:val="001C38E2"/>
    <w:rsid w:val="001C3C19"/>
    <w:rsid w:val="001C3E92"/>
    <w:rsid w:val="001C4867"/>
    <w:rsid w:val="001C4EAB"/>
    <w:rsid w:val="001C516A"/>
    <w:rsid w:val="001C61C3"/>
    <w:rsid w:val="001C696A"/>
    <w:rsid w:val="001C6CFF"/>
    <w:rsid w:val="001C79ED"/>
    <w:rsid w:val="001D0384"/>
    <w:rsid w:val="001D20E3"/>
    <w:rsid w:val="001D285F"/>
    <w:rsid w:val="001D3A7D"/>
    <w:rsid w:val="001D4366"/>
    <w:rsid w:val="001D5457"/>
    <w:rsid w:val="001D68CD"/>
    <w:rsid w:val="001D6AF5"/>
    <w:rsid w:val="001D6ECF"/>
    <w:rsid w:val="001D7832"/>
    <w:rsid w:val="001D78ED"/>
    <w:rsid w:val="001D79E2"/>
    <w:rsid w:val="001E1072"/>
    <w:rsid w:val="001E2322"/>
    <w:rsid w:val="001E325A"/>
    <w:rsid w:val="001E3EA8"/>
    <w:rsid w:val="001E47F6"/>
    <w:rsid w:val="001E4C5B"/>
    <w:rsid w:val="001E4D04"/>
    <w:rsid w:val="001E551F"/>
    <w:rsid w:val="001E61D5"/>
    <w:rsid w:val="001E6312"/>
    <w:rsid w:val="001E6E6E"/>
    <w:rsid w:val="001E763D"/>
    <w:rsid w:val="001E7D42"/>
    <w:rsid w:val="001F0B25"/>
    <w:rsid w:val="001F1BE7"/>
    <w:rsid w:val="001F2FC4"/>
    <w:rsid w:val="001F3C7D"/>
    <w:rsid w:val="001F3CB4"/>
    <w:rsid w:val="001F68DE"/>
    <w:rsid w:val="001F753C"/>
    <w:rsid w:val="002028BF"/>
    <w:rsid w:val="00203C89"/>
    <w:rsid w:val="00204041"/>
    <w:rsid w:val="00204CFE"/>
    <w:rsid w:val="00204E13"/>
    <w:rsid w:val="00205644"/>
    <w:rsid w:val="00205CCE"/>
    <w:rsid w:val="00207A05"/>
    <w:rsid w:val="00210BE4"/>
    <w:rsid w:val="002111DD"/>
    <w:rsid w:val="002116BD"/>
    <w:rsid w:val="00212E96"/>
    <w:rsid w:val="002137A1"/>
    <w:rsid w:val="00214170"/>
    <w:rsid w:val="002150FE"/>
    <w:rsid w:val="00215FFC"/>
    <w:rsid w:val="00216A02"/>
    <w:rsid w:val="00216DD3"/>
    <w:rsid w:val="00217523"/>
    <w:rsid w:val="0021781D"/>
    <w:rsid w:val="00217B66"/>
    <w:rsid w:val="00217EA0"/>
    <w:rsid w:val="00220C8E"/>
    <w:rsid w:val="002211EC"/>
    <w:rsid w:val="00221262"/>
    <w:rsid w:val="00221D81"/>
    <w:rsid w:val="00224031"/>
    <w:rsid w:val="00224741"/>
    <w:rsid w:val="002248BD"/>
    <w:rsid w:val="00224CD2"/>
    <w:rsid w:val="002266F1"/>
    <w:rsid w:val="002267F1"/>
    <w:rsid w:val="00226B59"/>
    <w:rsid w:val="00230EF6"/>
    <w:rsid w:val="002311BD"/>
    <w:rsid w:val="002323D0"/>
    <w:rsid w:val="0023315D"/>
    <w:rsid w:val="00233524"/>
    <w:rsid w:val="00233736"/>
    <w:rsid w:val="00233956"/>
    <w:rsid w:val="002346CD"/>
    <w:rsid w:val="00236F35"/>
    <w:rsid w:val="00236F9D"/>
    <w:rsid w:val="002375B4"/>
    <w:rsid w:val="00240369"/>
    <w:rsid w:val="00240AEF"/>
    <w:rsid w:val="0024397D"/>
    <w:rsid w:val="00243BB2"/>
    <w:rsid w:val="0024409B"/>
    <w:rsid w:val="00244529"/>
    <w:rsid w:val="00244EDB"/>
    <w:rsid w:val="0024534C"/>
    <w:rsid w:val="00247E65"/>
    <w:rsid w:val="0025080C"/>
    <w:rsid w:val="0025207C"/>
    <w:rsid w:val="00254774"/>
    <w:rsid w:val="0025577D"/>
    <w:rsid w:val="00255CB4"/>
    <w:rsid w:val="0025607E"/>
    <w:rsid w:val="00256481"/>
    <w:rsid w:val="002564B0"/>
    <w:rsid w:val="00257643"/>
    <w:rsid w:val="00260080"/>
    <w:rsid w:val="00260770"/>
    <w:rsid w:val="00260E1E"/>
    <w:rsid w:val="00260F6E"/>
    <w:rsid w:val="00261EA3"/>
    <w:rsid w:val="00262D53"/>
    <w:rsid w:val="00263CA8"/>
    <w:rsid w:val="002643F3"/>
    <w:rsid w:val="0026448F"/>
    <w:rsid w:val="002660BC"/>
    <w:rsid w:val="00267042"/>
    <w:rsid w:val="00267FE2"/>
    <w:rsid w:val="0027020F"/>
    <w:rsid w:val="002707F7"/>
    <w:rsid w:val="00270B46"/>
    <w:rsid w:val="00270E66"/>
    <w:rsid w:val="002721FA"/>
    <w:rsid w:val="00272758"/>
    <w:rsid w:val="00272E1D"/>
    <w:rsid w:val="00275F5E"/>
    <w:rsid w:val="00276096"/>
    <w:rsid w:val="002764CB"/>
    <w:rsid w:val="0027673E"/>
    <w:rsid w:val="00277A52"/>
    <w:rsid w:val="00277D0B"/>
    <w:rsid w:val="0028052A"/>
    <w:rsid w:val="002805C4"/>
    <w:rsid w:val="00283CA8"/>
    <w:rsid w:val="002845D3"/>
    <w:rsid w:val="00284AD9"/>
    <w:rsid w:val="00284E5C"/>
    <w:rsid w:val="00285752"/>
    <w:rsid w:val="0028792C"/>
    <w:rsid w:val="002879F1"/>
    <w:rsid w:val="002905D8"/>
    <w:rsid w:val="00290DB9"/>
    <w:rsid w:val="00291155"/>
    <w:rsid w:val="00291F7B"/>
    <w:rsid w:val="00292ECE"/>
    <w:rsid w:val="002940C6"/>
    <w:rsid w:val="00294B1B"/>
    <w:rsid w:val="00294CA9"/>
    <w:rsid w:val="00295998"/>
    <w:rsid w:val="002969C3"/>
    <w:rsid w:val="00297030"/>
    <w:rsid w:val="002A1320"/>
    <w:rsid w:val="002A19C0"/>
    <w:rsid w:val="002A2068"/>
    <w:rsid w:val="002A206F"/>
    <w:rsid w:val="002A2980"/>
    <w:rsid w:val="002A33F3"/>
    <w:rsid w:val="002A4896"/>
    <w:rsid w:val="002A49B8"/>
    <w:rsid w:val="002A4D9A"/>
    <w:rsid w:val="002A4E8C"/>
    <w:rsid w:val="002A5179"/>
    <w:rsid w:val="002A57D8"/>
    <w:rsid w:val="002A5D07"/>
    <w:rsid w:val="002A7146"/>
    <w:rsid w:val="002B260A"/>
    <w:rsid w:val="002B57CF"/>
    <w:rsid w:val="002B67A3"/>
    <w:rsid w:val="002C12CE"/>
    <w:rsid w:val="002C155C"/>
    <w:rsid w:val="002C2FAB"/>
    <w:rsid w:val="002C3395"/>
    <w:rsid w:val="002C4269"/>
    <w:rsid w:val="002C451D"/>
    <w:rsid w:val="002C547E"/>
    <w:rsid w:val="002C55DF"/>
    <w:rsid w:val="002C5F73"/>
    <w:rsid w:val="002C7DA5"/>
    <w:rsid w:val="002D3381"/>
    <w:rsid w:val="002D34A9"/>
    <w:rsid w:val="002D45E4"/>
    <w:rsid w:val="002D478C"/>
    <w:rsid w:val="002D5755"/>
    <w:rsid w:val="002D6121"/>
    <w:rsid w:val="002D71DF"/>
    <w:rsid w:val="002D72DF"/>
    <w:rsid w:val="002E04EA"/>
    <w:rsid w:val="002E0765"/>
    <w:rsid w:val="002E2948"/>
    <w:rsid w:val="002E373E"/>
    <w:rsid w:val="002E5E11"/>
    <w:rsid w:val="002E7287"/>
    <w:rsid w:val="002F00E3"/>
    <w:rsid w:val="002F0A95"/>
    <w:rsid w:val="002F13AD"/>
    <w:rsid w:val="002F1FFB"/>
    <w:rsid w:val="002F2A9F"/>
    <w:rsid w:val="002F3E66"/>
    <w:rsid w:val="002F4183"/>
    <w:rsid w:val="002F475D"/>
    <w:rsid w:val="002F5272"/>
    <w:rsid w:val="002F664F"/>
    <w:rsid w:val="002F7A63"/>
    <w:rsid w:val="003003C0"/>
    <w:rsid w:val="0030068B"/>
    <w:rsid w:val="00300855"/>
    <w:rsid w:val="00302737"/>
    <w:rsid w:val="00302A61"/>
    <w:rsid w:val="003045D1"/>
    <w:rsid w:val="003045F6"/>
    <w:rsid w:val="00304D73"/>
    <w:rsid w:val="00305182"/>
    <w:rsid w:val="003056D6"/>
    <w:rsid w:val="0030598B"/>
    <w:rsid w:val="0030672D"/>
    <w:rsid w:val="00306E0A"/>
    <w:rsid w:val="00306F39"/>
    <w:rsid w:val="00307CCF"/>
    <w:rsid w:val="00311270"/>
    <w:rsid w:val="003113E0"/>
    <w:rsid w:val="003118D7"/>
    <w:rsid w:val="00312833"/>
    <w:rsid w:val="00312C1B"/>
    <w:rsid w:val="003138AA"/>
    <w:rsid w:val="00313917"/>
    <w:rsid w:val="00314B0B"/>
    <w:rsid w:val="003156F5"/>
    <w:rsid w:val="00316098"/>
    <w:rsid w:val="00316631"/>
    <w:rsid w:val="00316EE5"/>
    <w:rsid w:val="00320E49"/>
    <w:rsid w:val="003214A9"/>
    <w:rsid w:val="00321A46"/>
    <w:rsid w:val="00322F17"/>
    <w:rsid w:val="0032477D"/>
    <w:rsid w:val="003257E9"/>
    <w:rsid w:val="003262D2"/>
    <w:rsid w:val="00327329"/>
    <w:rsid w:val="00327477"/>
    <w:rsid w:val="00327499"/>
    <w:rsid w:val="00327DDD"/>
    <w:rsid w:val="0033058A"/>
    <w:rsid w:val="0033064E"/>
    <w:rsid w:val="00330AC7"/>
    <w:rsid w:val="003316A0"/>
    <w:rsid w:val="0033187D"/>
    <w:rsid w:val="0033195A"/>
    <w:rsid w:val="00332A82"/>
    <w:rsid w:val="00334122"/>
    <w:rsid w:val="00334913"/>
    <w:rsid w:val="003350EA"/>
    <w:rsid w:val="00335120"/>
    <w:rsid w:val="003371DB"/>
    <w:rsid w:val="00337C8A"/>
    <w:rsid w:val="003404B4"/>
    <w:rsid w:val="0034130D"/>
    <w:rsid w:val="0034133C"/>
    <w:rsid w:val="003416A3"/>
    <w:rsid w:val="00341BA7"/>
    <w:rsid w:val="00342143"/>
    <w:rsid w:val="00342F57"/>
    <w:rsid w:val="00343DFD"/>
    <w:rsid w:val="0034477A"/>
    <w:rsid w:val="00344D4F"/>
    <w:rsid w:val="0034596B"/>
    <w:rsid w:val="00346C40"/>
    <w:rsid w:val="00347C60"/>
    <w:rsid w:val="00350450"/>
    <w:rsid w:val="003504FE"/>
    <w:rsid w:val="00350A6A"/>
    <w:rsid w:val="003518E2"/>
    <w:rsid w:val="00351DF3"/>
    <w:rsid w:val="003521B8"/>
    <w:rsid w:val="00352316"/>
    <w:rsid w:val="00352E8A"/>
    <w:rsid w:val="0035324B"/>
    <w:rsid w:val="003543C9"/>
    <w:rsid w:val="00354514"/>
    <w:rsid w:val="003550DA"/>
    <w:rsid w:val="003558E7"/>
    <w:rsid w:val="00355E11"/>
    <w:rsid w:val="00357C5C"/>
    <w:rsid w:val="00361CC3"/>
    <w:rsid w:val="00362941"/>
    <w:rsid w:val="00362ACB"/>
    <w:rsid w:val="00362BC6"/>
    <w:rsid w:val="00362BEC"/>
    <w:rsid w:val="003636A4"/>
    <w:rsid w:val="00365CE8"/>
    <w:rsid w:val="00367870"/>
    <w:rsid w:val="00370741"/>
    <w:rsid w:val="0037146A"/>
    <w:rsid w:val="0037176A"/>
    <w:rsid w:val="00371907"/>
    <w:rsid w:val="00375479"/>
    <w:rsid w:val="0037664B"/>
    <w:rsid w:val="0037754F"/>
    <w:rsid w:val="00377ACE"/>
    <w:rsid w:val="00380C4B"/>
    <w:rsid w:val="003814EF"/>
    <w:rsid w:val="00383267"/>
    <w:rsid w:val="003837F6"/>
    <w:rsid w:val="00383DA8"/>
    <w:rsid w:val="00384469"/>
    <w:rsid w:val="0038596A"/>
    <w:rsid w:val="003916D4"/>
    <w:rsid w:val="003923B5"/>
    <w:rsid w:val="00392557"/>
    <w:rsid w:val="00392D92"/>
    <w:rsid w:val="00393270"/>
    <w:rsid w:val="0039344B"/>
    <w:rsid w:val="00393D1A"/>
    <w:rsid w:val="00394D6A"/>
    <w:rsid w:val="00394F4A"/>
    <w:rsid w:val="003958CF"/>
    <w:rsid w:val="00396613"/>
    <w:rsid w:val="00396711"/>
    <w:rsid w:val="003A05A0"/>
    <w:rsid w:val="003A05C5"/>
    <w:rsid w:val="003A0B07"/>
    <w:rsid w:val="003A13CA"/>
    <w:rsid w:val="003A17FF"/>
    <w:rsid w:val="003A1AEA"/>
    <w:rsid w:val="003A1F5A"/>
    <w:rsid w:val="003A231A"/>
    <w:rsid w:val="003A29AD"/>
    <w:rsid w:val="003A2CC8"/>
    <w:rsid w:val="003A3022"/>
    <w:rsid w:val="003A3587"/>
    <w:rsid w:val="003A35A7"/>
    <w:rsid w:val="003A3BED"/>
    <w:rsid w:val="003A3DFE"/>
    <w:rsid w:val="003A415B"/>
    <w:rsid w:val="003A4A22"/>
    <w:rsid w:val="003A4B51"/>
    <w:rsid w:val="003A5721"/>
    <w:rsid w:val="003A5AF1"/>
    <w:rsid w:val="003A5B2A"/>
    <w:rsid w:val="003A683D"/>
    <w:rsid w:val="003B2C69"/>
    <w:rsid w:val="003B2D3A"/>
    <w:rsid w:val="003B441D"/>
    <w:rsid w:val="003B47FF"/>
    <w:rsid w:val="003B5B43"/>
    <w:rsid w:val="003B60D4"/>
    <w:rsid w:val="003B66A4"/>
    <w:rsid w:val="003B7C61"/>
    <w:rsid w:val="003C0A70"/>
    <w:rsid w:val="003C0F81"/>
    <w:rsid w:val="003C0FDC"/>
    <w:rsid w:val="003C1628"/>
    <w:rsid w:val="003C2B1B"/>
    <w:rsid w:val="003C43EF"/>
    <w:rsid w:val="003C4495"/>
    <w:rsid w:val="003C464D"/>
    <w:rsid w:val="003C4B53"/>
    <w:rsid w:val="003C4FF3"/>
    <w:rsid w:val="003C68E6"/>
    <w:rsid w:val="003D0406"/>
    <w:rsid w:val="003D20C4"/>
    <w:rsid w:val="003D2E4C"/>
    <w:rsid w:val="003D3487"/>
    <w:rsid w:val="003D4133"/>
    <w:rsid w:val="003D4D5B"/>
    <w:rsid w:val="003D4F68"/>
    <w:rsid w:val="003D68A3"/>
    <w:rsid w:val="003D72A1"/>
    <w:rsid w:val="003D76CD"/>
    <w:rsid w:val="003D7A9E"/>
    <w:rsid w:val="003E0F35"/>
    <w:rsid w:val="003E14A9"/>
    <w:rsid w:val="003E1C0A"/>
    <w:rsid w:val="003E22CB"/>
    <w:rsid w:val="003E258F"/>
    <w:rsid w:val="003E3AF4"/>
    <w:rsid w:val="003E3D8A"/>
    <w:rsid w:val="003E3F93"/>
    <w:rsid w:val="003E432A"/>
    <w:rsid w:val="003E44AF"/>
    <w:rsid w:val="003E4568"/>
    <w:rsid w:val="003E54B7"/>
    <w:rsid w:val="003E5FA0"/>
    <w:rsid w:val="003E60F8"/>
    <w:rsid w:val="003E740C"/>
    <w:rsid w:val="003F0F13"/>
    <w:rsid w:val="003F215B"/>
    <w:rsid w:val="003F40BA"/>
    <w:rsid w:val="003F5F7A"/>
    <w:rsid w:val="003F60B5"/>
    <w:rsid w:val="003F6FC9"/>
    <w:rsid w:val="004000E2"/>
    <w:rsid w:val="00400274"/>
    <w:rsid w:val="00400B9A"/>
    <w:rsid w:val="004027AD"/>
    <w:rsid w:val="00403758"/>
    <w:rsid w:val="00403D51"/>
    <w:rsid w:val="00404530"/>
    <w:rsid w:val="00404C37"/>
    <w:rsid w:val="004058BD"/>
    <w:rsid w:val="0040597B"/>
    <w:rsid w:val="0040778D"/>
    <w:rsid w:val="00410A65"/>
    <w:rsid w:val="00413518"/>
    <w:rsid w:val="0041369A"/>
    <w:rsid w:val="0041480C"/>
    <w:rsid w:val="00415254"/>
    <w:rsid w:val="0041625C"/>
    <w:rsid w:val="00416FB6"/>
    <w:rsid w:val="00417339"/>
    <w:rsid w:val="0041739E"/>
    <w:rsid w:val="0041783B"/>
    <w:rsid w:val="004223A6"/>
    <w:rsid w:val="0042286B"/>
    <w:rsid w:val="00424A45"/>
    <w:rsid w:val="004259F8"/>
    <w:rsid w:val="00427BEE"/>
    <w:rsid w:val="0043271A"/>
    <w:rsid w:val="00432796"/>
    <w:rsid w:val="00432EB4"/>
    <w:rsid w:val="00432F29"/>
    <w:rsid w:val="00434057"/>
    <w:rsid w:val="004349D6"/>
    <w:rsid w:val="00435096"/>
    <w:rsid w:val="00435179"/>
    <w:rsid w:val="00435A3B"/>
    <w:rsid w:val="00437EC9"/>
    <w:rsid w:val="0044241B"/>
    <w:rsid w:val="0044261D"/>
    <w:rsid w:val="00443A29"/>
    <w:rsid w:val="00443EE4"/>
    <w:rsid w:val="00444190"/>
    <w:rsid w:val="00444616"/>
    <w:rsid w:val="0044477A"/>
    <w:rsid w:val="004448CA"/>
    <w:rsid w:val="004468BC"/>
    <w:rsid w:val="00447517"/>
    <w:rsid w:val="00450760"/>
    <w:rsid w:val="00450FE7"/>
    <w:rsid w:val="00451AA9"/>
    <w:rsid w:val="00451C8B"/>
    <w:rsid w:val="00452EC7"/>
    <w:rsid w:val="00453175"/>
    <w:rsid w:val="00453780"/>
    <w:rsid w:val="0045398A"/>
    <w:rsid w:val="00453AC7"/>
    <w:rsid w:val="00455495"/>
    <w:rsid w:val="00455FD2"/>
    <w:rsid w:val="0045736A"/>
    <w:rsid w:val="00460DF1"/>
    <w:rsid w:val="00461BB7"/>
    <w:rsid w:val="00463CA5"/>
    <w:rsid w:val="00464469"/>
    <w:rsid w:val="00465117"/>
    <w:rsid w:val="0046519F"/>
    <w:rsid w:val="00465236"/>
    <w:rsid w:val="004657FC"/>
    <w:rsid w:val="004665B7"/>
    <w:rsid w:val="0046678C"/>
    <w:rsid w:val="0046760B"/>
    <w:rsid w:val="004702B9"/>
    <w:rsid w:val="00470BB5"/>
    <w:rsid w:val="004718FE"/>
    <w:rsid w:val="00471F93"/>
    <w:rsid w:val="00472F5C"/>
    <w:rsid w:val="00473A67"/>
    <w:rsid w:val="00474956"/>
    <w:rsid w:val="00474B58"/>
    <w:rsid w:val="00474C83"/>
    <w:rsid w:val="00476421"/>
    <w:rsid w:val="00480DA8"/>
    <w:rsid w:val="004829FE"/>
    <w:rsid w:val="00483130"/>
    <w:rsid w:val="00483625"/>
    <w:rsid w:val="004845FB"/>
    <w:rsid w:val="004854F8"/>
    <w:rsid w:val="0048572B"/>
    <w:rsid w:val="004871B3"/>
    <w:rsid w:val="00487807"/>
    <w:rsid w:val="00487944"/>
    <w:rsid w:val="00490153"/>
    <w:rsid w:val="00491266"/>
    <w:rsid w:val="004914A6"/>
    <w:rsid w:val="00491EC7"/>
    <w:rsid w:val="00492522"/>
    <w:rsid w:val="00492CAF"/>
    <w:rsid w:val="00494561"/>
    <w:rsid w:val="00495006"/>
    <w:rsid w:val="00495A25"/>
    <w:rsid w:val="00495D87"/>
    <w:rsid w:val="00495F6A"/>
    <w:rsid w:val="004963D7"/>
    <w:rsid w:val="00496E0E"/>
    <w:rsid w:val="004978B8"/>
    <w:rsid w:val="004A07BF"/>
    <w:rsid w:val="004A1723"/>
    <w:rsid w:val="004A1D57"/>
    <w:rsid w:val="004A2462"/>
    <w:rsid w:val="004A2A46"/>
    <w:rsid w:val="004A5050"/>
    <w:rsid w:val="004A51EB"/>
    <w:rsid w:val="004A61B9"/>
    <w:rsid w:val="004A6DB8"/>
    <w:rsid w:val="004A7384"/>
    <w:rsid w:val="004A7843"/>
    <w:rsid w:val="004A7D24"/>
    <w:rsid w:val="004A7DCF"/>
    <w:rsid w:val="004B0C5D"/>
    <w:rsid w:val="004B1084"/>
    <w:rsid w:val="004B23A5"/>
    <w:rsid w:val="004B247B"/>
    <w:rsid w:val="004B35BC"/>
    <w:rsid w:val="004B3E8D"/>
    <w:rsid w:val="004B3FD6"/>
    <w:rsid w:val="004B50AE"/>
    <w:rsid w:val="004B5691"/>
    <w:rsid w:val="004B757F"/>
    <w:rsid w:val="004C0183"/>
    <w:rsid w:val="004C0761"/>
    <w:rsid w:val="004C125A"/>
    <w:rsid w:val="004C1830"/>
    <w:rsid w:val="004C23A2"/>
    <w:rsid w:val="004C2625"/>
    <w:rsid w:val="004C280F"/>
    <w:rsid w:val="004C468D"/>
    <w:rsid w:val="004C554B"/>
    <w:rsid w:val="004C5CFA"/>
    <w:rsid w:val="004C753E"/>
    <w:rsid w:val="004C7780"/>
    <w:rsid w:val="004C7E89"/>
    <w:rsid w:val="004D06F3"/>
    <w:rsid w:val="004D17F4"/>
    <w:rsid w:val="004D3AE0"/>
    <w:rsid w:val="004D5110"/>
    <w:rsid w:val="004D52DA"/>
    <w:rsid w:val="004D69FB"/>
    <w:rsid w:val="004E06E9"/>
    <w:rsid w:val="004E0FAB"/>
    <w:rsid w:val="004E2908"/>
    <w:rsid w:val="004E2C11"/>
    <w:rsid w:val="004E2E25"/>
    <w:rsid w:val="004E5ADD"/>
    <w:rsid w:val="004E78FE"/>
    <w:rsid w:val="004E7D05"/>
    <w:rsid w:val="004F07E5"/>
    <w:rsid w:val="004F0D4F"/>
    <w:rsid w:val="004F0F57"/>
    <w:rsid w:val="004F2470"/>
    <w:rsid w:val="004F2C10"/>
    <w:rsid w:val="004F2D29"/>
    <w:rsid w:val="004F38B8"/>
    <w:rsid w:val="004F3C75"/>
    <w:rsid w:val="004F5BD1"/>
    <w:rsid w:val="004F5EFD"/>
    <w:rsid w:val="004F680F"/>
    <w:rsid w:val="004F7A38"/>
    <w:rsid w:val="0050137C"/>
    <w:rsid w:val="00502117"/>
    <w:rsid w:val="005038F5"/>
    <w:rsid w:val="00503E6D"/>
    <w:rsid w:val="00503EE0"/>
    <w:rsid w:val="00504EE0"/>
    <w:rsid w:val="0050535B"/>
    <w:rsid w:val="00505EB1"/>
    <w:rsid w:val="00506046"/>
    <w:rsid w:val="005061E3"/>
    <w:rsid w:val="005074B6"/>
    <w:rsid w:val="00510478"/>
    <w:rsid w:val="005104BB"/>
    <w:rsid w:val="00511841"/>
    <w:rsid w:val="00511A6D"/>
    <w:rsid w:val="00512153"/>
    <w:rsid w:val="00514468"/>
    <w:rsid w:val="00514DDE"/>
    <w:rsid w:val="00515ECB"/>
    <w:rsid w:val="00520331"/>
    <w:rsid w:val="00521B6A"/>
    <w:rsid w:val="0052234D"/>
    <w:rsid w:val="00522EE4"/>
    <w:rsid w:val="005231CD"/>
    <w:rsid w:val="00523217"/>
    <w:rsid w:val="00524632"/>
    <w:rsid w:val="0052542B"/>
    <w:rsid w:val="00525B92"/>
    <w:rsid w:val="00526159"/>
    <w:rsid w:val="00526D6D"/>
    <w:rsid w:val="00527000"/>
    <w:rsid w:val="00527D19"/>
    <w:rsid w:val="00530312"/>
    <w:rsid w:val="00530783"/>
    <w:rsid w:val="00531B6D"/>
    <w:rsid w:val="005341A3"/>
    <w:rsid w:val="00534D2C"/>
    <w:rsid w:val="00534D81"/>
    <w:rsid w:val="00536B89"/>
    <w:rsid w:val="00536CE1"/>
    <w:rsid w:val="00537533"/>
    <w:rsid w:val="005401AF"/>
    <w:rsid w:val="00540486"/>
    <w:rsid w:val="00540586"/>
    <w:rsid w:val="005417CD"/>
    <w:rsid w:val="00541E39"/>
    <w:rsid w:val="00542D7E"/>
    <w:rsid w:val="00543389"/>
    <w:rsid w:val="005438C6"/>
    <w:rsid w:val="00543C52"/>
    <w:rsid w:val="0054621E"/>
    <w:rsid w:val="00551421"/>
    <w:rsid w:val="00552A9C"/>
    <w:rsid w:val="005535E3"/>
    <w:rsid w:val="00554930"/>
    <w:rsid w:val="00554CC3"/>
    <w:rsid w:val="005552B5"/>
    <w:rsid w:val="00556658"/>
    <w:rsid w:val="00556A53"/>
    <w:rsid w:val="0055774F"/>
    <w:rsid w:val="005578DD"/>
    <w:rsid w:val="00557BF4"/>
    <w:rsid w:val="005607C4"/>
    <w:rsid w:val="00560DD5"/>
    <w:rsid w:val="00562454"/>
    <w:rsid w:val="0056434A"/>
    <w:rsid w:val="005658E2"/>
    <w:rsid w:val="005660B4"/>
    <w:rsid w:val="0056695E"/>
    <w:rsid w:val="00566C96"/>
    <w:rsid w:val="00567818"/>
    <w:rsid w:val="00570790"/>
    <w:rsid w:val="00571641"/>
    <w:rsid w:val="005720BF"/>
    <w:rsid w:val="00572D29"/>
    <w:rsid w:val="00572D3B"/>
    <w:rsid w:val="00572D8A"/>
    <w:rsid w:val="00572E71"/>
    <w:rsid w:val="005736E3"/>
    <w:rsid w:val="00575829"/>
    <w:rsid w:val="00575E1B"/>
    <w:rsid w:val="00576C00"/>
    <w:rsid w:val="00580275"/>
    <w:rsid w:val="005803CD"/>
    <w:rsid w:val="00580B63"/>
    <w:rsid w:val="005816FC"/>
    <w:rsid w:val="00581869"/>
    <w:rsid w:val="005838F8"/>
    <w:rsid w:val="00583B84"/>
    <w:rsid w:val="00583D2D"/>
    <w:rsid w:val="0058430F"/>
    <w:rsid w:val="00584916"/>
    <w:rsid w:val="00584C2C"/>
    <w:rsid w:val="00584FE1"/>
    <w:rsid w:val="005856C6"/>
    <w:rsid w:val="005861B6"/>
    <w:rsid w:val="00586608"/>
    <w:rsid w:val="00587626"/>
    <w:rsid w:val="00587CD5"/>
    <w:rsid w:val="00590360"/>
    <w:rsid w:val="00591721"/>
    <w:rsid w:val="00592064"/>
    <w:rsid w:val="00593262"/>
    <w:rsid w:val="0059365D"/>
    <w:rsid w:val="005943CB"/>
    <w:rsid w:val="00594456"/>
    <w:rsid w:val="00594CB1"/>
    <w:rsid w:val="00594D9A"/>
    <w:rsid w:val="00595261"/>
    <w:rsid w:val="005967C6"/>
    <w:rsid w:val="00596C14"/>
    <w:rsid w:val="005A031D"/>
    <w:rsid w:val="005A06D4"/>
    <w:rsid w:val="005A0EB6"/>
    <w:rsid w:val="005A0EE0"/>
    <w:rsid w:val="005A160A"/>
    <w:rsid w:val="005A1836"/>
    <w:rsid w:val="005A185B"/>
    <w:rsid w:val="005A2798"/>
    <w:rsid w:val="005A3617"/>
    <w:rsid w:val="005A384F"/>
    <w:rsid w:val="005A56A4"/>
    <w:rsid w:val="005A6341"/>
    <w:rsid w:val="005A6511"/>
    <w:rsid w:val="005A69FA"/>
    <w:rsid w:val="005A6EB7"/>
    <w:rsid w:val="005A7196"/>
    <w:rsid w:val="005A7B5B"/>
    <w:rsid w:val="005B0DB3"/>
    <w:rsid w:val="005B1537"/>
    <w:rsid w:val="005B3518"/>
    <w:rsid w:val="005B41CA"/>
    <w:rsid w:val="005B71FB"/>
    <w:rsid w:val="005B7D49"/>
    <w:rsid w:val="005C1A32"/>
    <w:rsid w:val="005C1B2E"/>
    <w:rsid w:val="005C2650"/>
    <w:rsid w:val="005C2DDC"/>
    <w:rsid w:val="005C52A4"/>
    <w:rsid w:val="005C669F"/>
    <w:rsid w:val="005C6D04"/>
    <w:rsid w:val="005C7953"/>
    <w:rsid w:val="005D0D3F"/>
    <w:rsid w:val="005D0FEB"/>
    <w:rsid w:val="005D112C"/>
    <w:rsid w:val="005D1834"/>
    <w:rsid w:val="005D259B"/>
    <w:rsid w:val="005D28B7"/>
    <w:rsid w:val="005D52FB"/>
    <w:rsid w:val="005D53B6"/>
    <w:rsid w:val="005D6411"/>
    <w:rsid w:val="005D6D7E"/>
    <w:rsid w:val="005D725E"/>
    <w:rsid w:val="005E1EE9"/>
    <w:rsid w:val="005E2645"/>
    <w:rsid w:val="005E3318"/>
    <w:rsid w:val="005E4A61"/>
    <w:rsid w:val="005E53B1"/>
    <w:rsid w:val="005E5820"/>
    <w:rsid w:val="005E624A"/>
    <w:rsid w:val="005E6622"/>
    <w:rsid w:val="005E737E"/>
    <w:rsid w:val="005E7F95"/>
    <w:rsid w:val="005F1099"/>
    <w:rsid w:val="005F13D3"/>
    <w:rsid w:val="005F1DA2"/>
    <w:rsid w:val="005F2908"/>
    <w:rsid w:val="005F324E"/>
    <w:rsid w:val="005F416C"/>
    <w:rsid w:val="005F4B6C"/>
    <w:rsid w:val="005F4E97"/>
    <w:rsid w:val="005F549F"/>
    <w:rsid w:val="005F6C30"/>
    <w:rsid w:val="005F6F31"/>
    <w:rsid w:val="005F7073"/>
    <w:rsid w:val="005F72BF"/>
    <w:rsid w:val="005F7D60"/>
    <w:rsid w:val="00600D15"/>
    <w:rsid w:val="0060158B"/>
    <w:rsid w:val="00601936"/>
    <w:rsid w:val="00601C4F"/>
    <w:rsid w:val="00601E1D"/>
    <w:rsid w:val="0060228B"/>
    <w:rsid w:val="0060236A"/>
    <w:rsid w:val="00603561"/>
    <w:rsid w:val="00604858"/>
    <w:rsid w:val="006050EE"/>
    <w:rsid w:val="006051A3"/>
    <w:rsid w:val="006053DE"/>
    <w:rsid w:val="00605533"/>
    <w:rsid w:val="00605D9E"/>
    <w:rsid w:val="0060618D"/>
    <w:rsid w:val="00611099"/>
    <w:rsid w:val="00612499"/>
    <w:rsid w:val="0061254A"/>
    <w:rsid w:val="00612D8D"/>
    <w:rsid w:val="00614694"/>
    <w:rsid w:val="00614724"/>
    <w:rsid w:val="0061511E"/>
    <w:rsid w:val="0061554A"/>
    <w:rsid w:val="00615EB2"/>
    <w:rsid w:val="00616684"/>
    <w:rsid w:val="0061704B"/>
    <w:rsid w:val="00617974"/>
    <w:rsid w:val="006206BB"/>
    <w:rsid w:val="00621192"/>
    <w:rsid w:val="006211BC"/>
    <w:rsid w:val="00621F61"/>
    <w:rsid w:val="00621FB7"/>
    <w:rsid w:val="006222B0"/>
    <w:rsid w:val="00622F8D"/>
    <w:rsid w:val="00624399"/>
    <w:rsid w:val="00624D12"/>
    <w:rsid w:val="006250FB"/>
    <w:rsid w:val="00626214"/>
    <w:rsid w:val="00626273"/>
    <w:rsid w:val="00626D6A"/>
    <w:rsid w:val="00626E96"/>
    <w:rsid w:val="006274A4"/>
    <w:rsid w:val="006278C0"/>
    <w:rsid w:val="00630290"/>
    <w:rsid w:val="00631481"/>
    <w:rsid w:val="00631E30"/>
    <w:rsid w:val="00632E3D"/>
    <w:rsid w:val="00633253"/>
    <w:rsid w:val="006343B2"/>
    <w:rsid w:val="00634663"/>
    <w:rsid w:val="00634978"/>
    <w:rsid w:val="00634F83"/>
    <w:rsid w:val="00635656"/>
    <w:rsid w:val="00635C86"/>
    <w:rsid w:val="00637636"/>
    <w:rsid w:val="00637A2D"/>
    <w:rsid w:val="00640D75"/>
    <w:rsid w:val="00641878"/>
    <w:rsid w:val="00644A8B"/>
    <w:rsid w:val="00645C20"/>
    <w:rsid w:val="00647A68"/>
    <w:rsid w:val="00647D86"/>
    <w:rsid w:val="00652006"/>
    <w:rsid w:val="0065246C"/>
    <w:rsid w:val="00654D27"/>
    <w:rsid w:val="00654F15"/>
    <w:rsid w:val="0065549B"/>
    <w:rsid w:val="00662459"/>
    <w:rsid w:val="006637A3"/>
    <w:rsid w:val="006651FC"/>
    <w:rsid w:val="00665241"/>
    <w:rsid w:val="00665277"/>
    <w:rsid w:val="006655A4"/>
    <w:rsid w:val="0066565D"/>
    <w:rsid w:val="0066591D"/>
    <w:rsid w:val="006664DF"/>
    <w:rsid w:val="00667667"/>
    <w:rsid w:val="00667719"/>
    <w:rsid w:val="00671C60"/>
    <w:rsid w:val="00672625"/>
    <w:rsid w:val="00672E7A"/>
    <w:rsid w:val="006736ED"/>
    <w:rsid w:val="00673CDD"/>
    <w:rsid w:val="00673DC6"/>
    <w:rsid w:val="00674568"/>
    <w:rsid w:val="00674C23"/>
    <w:rsid w:val="00674FE7"/>
    <w:rsid w:val="00675241"/>
    <w:rsid w:val="00676FF0"/>
    <w:rsid w:val="00677C85"/>
    <w:rsid w:val="00680748"/>
    <w:rsid w:val="00680AF7"/>
    <w:rsid w:val="006817C2"/>
    <w:rsid w:val="00681CD4"/>
    <w:rsid w:val="0068211C"/>
    <w:rsid w:val="0068250F"/>
    <w:rsid w:val="006827E4"/>
    <w:rsid w:val="00684BBD"/>
    <w:rsid w:val="006851AB"/>
    <w:rsid w:val="006867F9"/>
    <w:rsid w:val="00686948"/>
    <w:rsid w:val="00690452"/>
    <w:rsid w:val="00691CC4"/>
    <w:rsid w:val="0069273F"/>
    <w:rsid w:val="00693BED"/>
    <w:rsid w:val="006942F4"/>
    <w:rsid w:val="006950B9"/>
    <w:rsid w:val="00695779"/>
    <w:rsid w:val="00695965"/>
    <w:rsid w:val="006960B5"/>
    <w:rsid w:val="00696F1E"/>
    <w:rsid w:val="0069790B"/>
    <w:rsid w:val="006A1B9F"/>
    <w:rsid w:val="006A1FCD"/>
    <w:rsid w:val="006A3251"/>
    <w:rsid w:val="006A3E2C"/>
    <w:rsid w:val="006A3F90"/>
    <w:rsid w:val="006A5CF6"/>
    <w:rsid w:val="006A7B8B"/>
    <w:rsid w:val="006B04CE"/>
    <w:rsid w:val="006B11BE"/>
    <w:rsid w:val="006B17E1"/>
    <w:rsid w:val="006B241D"/>
    <w:rsid w:val="006B3540"/>
    <w:rsid w:val="006B4C68"/>
    <w:rsid w:val="006B4F1A"/>
    <w:rsid w:val="006B53E2"/>
    <w:rsid w:val="006B5478"/>
    <w:rsid w:val="006B57DD"/>
    <w:rsid w:val="006C0080"/>
    <w:rsid w:val="006C06FE"/>
    <w:rsid w:val="006C098C"/>
    <w:rsid w:val="006C1381"/>
    <w:rsid w:val="006C1C1B"/>
    <w:rsid w:val="006C1DD6"/>
    <w:rsid w:val="006C21D4"/>
    <w:rsid w:val="006C339E"/>
    <w:rsid w:val="006C346C"/>
    <w:rsid w:val="006C3518"/>
    <w:rsid w:val="006C3FD7"/>
    <w:rsid w:val="006C44E9"/>
    <w:rsid w:val="006C450A"/>
    <w:rsid w:val="006C4C77"/>
    <w:rsid w:val="006C7539"/>
    <w:rsid w:val="006C7D23"/>
    <w:rsid w:val="006D1BF1"/>
    <w:rsid w:val="006D2513"/>
    <w:rsid w:val="006D34BA"/>
    <w:rsid w:val="006D3F29"/>
    <w:rsid w:val="006D3FDB"/>
    <w:rsid w:val="006D4845"/>
    <w:rsid w:val="006D658C"/>
    <w:rsid w:val="006D77EE"/>
    <w:rsid w:val="006E0491"/>
    <w:rsid w:val="006E0BAE"/>
    <w:rsid w:val="006E25C5"/>
    <w:rsid w:val="006E282A"/>
    <w:rsid w:val="006E3482"/>
    <w:rsid w:val="006E492F"/>
    <w:rsid w:val="006E4DEC"/>
    <w:rsid w:val="006E59A3"/>
    <w:rsid w:val="006E59B8"/>
    <w:rsid w:val="006E5D40"/>
    <w:rsid w:val="006E5F96"/>
    <w:rsid w:val="006E61CE"/>
    <w:rsid w:val="006E6627"/>
    <w:rsid w:val="006E67EA"/>
    <w:rsid w:val="006F065A"/>
    <w:rsid w:val="006F0A51"/>
    <w:rsid w:val="006F183C"/>
    <w:rsid w:val="006F1FDC"/>
    <w:rsid w:val="006F2050"/>
    <w:rsid w:val="006F255E"/>
    <w:rsid w:val="006F3543"/>
    <w:rsid w:val="006F354E"/>
    <w:rsid w:val="006F380D"/>
    <w:rsid w:val="006F3D64"/>
    <w:rsid w:val="006F48F8"/>
    <w:rsid w:val="006F4968"/>
    <w:rsid w:val="006F5D4E"/>
    <w:rsid w:val="006F647A"/>
    <w:rsid w:val="006F746C"/>
    <w:rsid w:val="006F7A4C"/>
    <w:rsid w:val="00700561"/>
    <w:rsid w:val="00700B1B"/>
    <w:rsid w:val="00700BA1"/>
    <w:rsid w:val="00702AC5"/>
    <w:rsid w:val="00703235"/>
    <w:rsid w:val="007045E2"/>
    <w:rsid w:val="00704607"/>
    <w:rsid w:val="0070462F"/>
    <w:rsid w:val="00704FE4"/>
    <w:rsid w:val="00705DFE"/>
    <w:rsid w:val="00710B02"/>
    <w:rsid w:val="007117C0"/>
    <w:rsid w:val="00713DB8"/>
    <w:rsid w:val="00715B36"/>
    <w:rsid w:val="00715FD9"/>
    <w:rsid w:val="007164AA"/>
    <w:rsid w:val="007172F1"/>
    <w:rsid w:val="00720386"/>
    <w:rsid w:val="00720AF1"/>
    <w:rsid w:val="00720EDD"/>
    <w:rsid w:val="0072118D"/>
    <w:rsid w:val="00721618"/>
    <w:rsid w:val="00721913"/>
    <w:rsid w:val="00721B86"/>
    <w:rsid w:val="00721F36"/>
    <w:rsid w:val="00722326"/>
    <w:rsid w:val="00722B5D"/>
    <w:rsid w:val="0072452E"/>
    <w:rsid w:val="00725EA1"/>
    <w:rsid w:val="00726916"/>
    <w:rsid w:val="00726A4A"/>
    <w:rsid w:val="0072704E"/>
    <w:rsid w:val="007333B9"/>
    <w:rsid w:val="0073427D"/>
    <w:rsid w:val="0073540A"/>
    <w:rsid w:val="00736BFB"/>
    <w:rsid w:val="007412C3"/>
    <w:rsid w:val="0074344B"/>
    <w:rsid w:val="00743CA8"/>
    <w:rsid w:val="007444F7"/>
    <w:rsid w:val="007459B8"/>
    <w:rsid w:val="00745E9A"/>
    <w:rsid w:val="00746C78"/>
    <w:rsid w:val="0075079F"/>
    <w:rsid w:val="00750EA1"/>
    <w:rsid w:val="00752484"/>
    <w:rsid w:val="007575E9"/>
    <w:rsid w:val="007577DC"/>
    <w:rsid w:val="0076214F"/>
    <w:rsid w:val="00764377"/>
    <w:rsid w:val="007649B9"/>
    <w:rsid w:val="00765FC2"/>
    <w:rsid w:val="00770B75"/>
    <w:rsid w:val="007714FF"/>
    <w:rsid w:val="00771668"/>
    <w:rsid w:val="007724C7"/>
    <w:rsid w:val="00772BE1"/>
    <w:rsid w:val="007730F1"/>
    <w:rsid w:val="007737B6"/>
    <w:rsid w:val="00774612"/>
    <w:rsid w:val="00774AF0"/>
    <w:rsid w:val="00774F22"/>
    <w:rsid w:val="00782307"/>
    <w:rsid w:val="00782C5C"/>
    <w:rsid w:val="00782F74"/>
    <w:rsid w:val="00783551"/>
    <w:rsid w:val="0078387B"/>
    <w:rsid w:val="00784F23"/>
    <w:rsid w:val="007851FC"/>
    <w:rsid w:val="007855EA"/>
    <w:rsid w:val="0078560A"/>
    <w:rsid w:val="00785BF8"/>
    <w:rsid w:val="00786635"/>
    <w:rsid w:val="00787012"/>
    <w:rsid w:val="00787544"/>
    <w:rsid w:val="007907EB"/>
    <w:rsid w:val="00790C9D"/>
    <w:rsid w:val="00790CB6"/>
    <w:rsid w:val="00791DCE"/>
    <w:rsid w:val="0079226E"/>
    <w:rsid w:val="00793648"/>
    <w:rsid w:val="007937BB"/>
    <w:rsid w:val="00793C28"/>
    <w:rsid w:val="00794935"/>
    <w:rsid w:val="00796760"/>
    <w:rsid w:val="00796975"/>
    <w:rsid w:val="007972CE"/>
    <w:rsid w:val="007974CF"/>
    <w:rsid w:val="007A05ED"/>
    <w:rsid w:val="007A15DB"/>
    <w:rsid w:val="007A1CE2"/>
    <w:rsid w:val="007A2244"/>
    <w:rsid w:val="007A45CE"/>
    <w:rsid w:val="007A55B0"/>
    <w:rsid w:val="007A65AE"/>
    <w:rsid w:val="007A678D"/>
    <w:rsid w:val="007A6A94"/>
    <w:rsid w:val="007A6C54"/>
    <w:rsid w:val="007A6E48"/>
    <w:rsid w:val="007A705F"/>
    <w:rsid w:val="007A78FE"/>
    <w:rsid w:val="007B0187"/>
    <w:rsid w:val="007B0DDC"/>
    <w:rsid w:val="007B11DD"/>
    <w:rsid w:val="007B153F"/>
    <w:rsid w:val="007B2073"/>
    <w:rsid w:val="007B24CD"/>
    <w:rsid w:val="007B262D"/>
    <w:rsid w:val="007B4A55"/>
    <w:rsid w:val="007B5415"/>
    <w:rsid w:val="007B5418"/>
    <w:rsid w:val="007C0902"/>
    <w:rsid w:val="007C0E6F"/>
    <w:rsid w:val="007C1F3E"/>
    <w:rsid w:val="007C2B34"/>
    <w:rsid w:val="007C3890"/>
    <w:rsid w:val="007C3E50"/>
    <w:rsid w:val="007C3F92"/>
    <w:rsid w:val="007C62EF"/>
    <w:rsid w:val="007C709C"/>
    <w:rsid w:val="007C7F32"/>
    <w:rsid w:val="007D0172"/>
    <w:rsid w:val="007D0449"/>
    <w:rsid w:val="007D0F81"/>
    <w:rsid w:val="007D1BA4"/>
    <w:rsid w:val="007D2AAE"/>
    <w:rsid w:val="007D2C27"/>
    <w:rsid w:val="007D407D"/>
    <w:rsid w:val="007D4512"/>
    <w:rsid w:val="007D670D"/>
    <w:rsid w:val="007D7A92"/>
    <w:rsid w:val="007D7EA9"/>
    <w:rsid w:val="007E06DB"/>
    <w:rsid w:val="007E2855"/>
    <w:rsid w:val="007E3C8A"/>
    <w:rsid w:val="007E3F10"/>
    <w:rsid w:val="007E4610"/>
    <w:rsid w:val="007E7D06"/>
    <w:rsid w:val="007F0B07"/>
    <w:rsid w:val="007F0D98"/>
    <w:rsid w:val="007F0F2B"/>
    <w:rsid w:val="007F1CE6"/>
    <w:rsid w:val="007F2E0A"/>
    <w:rsid w:val="007F4762"/>
    <w:rsid w:val="007F47D9"/>
    <w:rsid w:val="007F6A7A"/>
    <w:rsid w:val="007F78B0"/>
    <w:rsid w:val="007F7C1B"/>
    <w:rsid w:val="007F7C6E"/>
    <w:rsid w:val="007F7CEF"/>
    <w:rsid w:val="0080044F"/>
    <w:rsid w:val="00800C2E"/>
    <w:rsid w:val="00802DDE"/>
    <w:rsid w:val="008032DD"/>
    <w:rsid w:val="008037C0"/>
    <w:rsid w:val="0080435B"/>
    <w:rsid w:val="008052B0"/>
    <w:rsid w:val="00805D85"/>
    <w:rsid w:val="00806546"/>
    <w:rsid w:val="00807513"/>
    <w:rsid w:val="00807953"/>
    <w:rsid w:val="008108A4"/>
    <w:rsid w:val="008108BA"/>
    <w:rsid w:val="00810DB9"/>
    <w:rsid w:val="008138BD"/>
    <w:rsid w:val="00813FDE"/>
    <w:rsid w:val="008147E7"/>
    <w:rsid w:val="00814A8E"/>
    <w:rsid w:val="00815199"/>
    <w:rsid w:val="00815E6F"/>
    <w:rsid w:val="00817315"/>
    <w:rsid w:val="0082146C"/>
    <w:rsid w:val="008217FB"/>
    <w:rsid w:val="00821E01"/>
    <w:rsid w:val="008225C9"/>
    <w:rsid w:val="00822631"/>
    <w:rsid w:val="00822A57"/>
    <w:rsid w:val="008234B0"/>
    <w:rsid w:val="00823521"/>
    <w:rsid w:val="00824CBF"/>
    <w:rsid w:val="008254AA"/>
    <w:rsid w:val="00825F93"/>
    <w:rsid w:val="00826653"/>
    <w:rsid w:val="00827DE9"/>
    <w:rsid w:val="00831E60"/>
    <w:rsid w:val="00832487"/>
    <w:rsid w:val="008348E4"/>
    <w:rsid w:val="0083498B"/>
    <w:rsid w:val="00834D1A"/>
    <w:rsid w:val="008351EE"/>
    <w:rsid w:val="00836007"/>
    <w:rsid w:val="00841729"/>
    <w:rsid w:val="00841AD3"/>
    <w:rsid w:val="008425D0"/>
    <w:rsid w:val="0084334C"/>
    <w:rsid w:val="00843642"/>
    <w:rsid w:val="00843AAA"/>
    <w:rsid w:val="00843E58"/>
    <w:rsid w:val="0084478E"/>
    <w:rsid w:val="00844A61"/>
    <w:rsid w:val="00844CC9"/>
    <w:rsid w:val="008457F6"/>
    <w:rsid w:val="0085019A"/>
    <w:rsid w:val="00850C1C"/>
    <w:rsid w:val="00851368"/>
    <w:rsid w:val="00851AD2"/>
    <w:rsid w:val="00851E89"/>
    <w:rsid w:val="00851F26"/>
    <w:rsid w:val="00852869"/>
    <w:rsid w:val="00854867"/>
    <w:rsid w:val="00856274"/>
    <w:rsid w:val="00856558"/>
    <w:rsid w:val="00856DB6"/>
    <w:rsid w:val="008572F7"/>
    <w:rsid w:val="008573DE"/>
    <w:rsid w:val="00857457"/>
    <w:rsid w:val="0085753E"/>
    <w:rsid w:val="00857F56"/>
    <w:rsid w:val="0086024D"/>
    <w:rsid w:val="00860487"/>
    <w:rsid w:val="008606E9"/>
    <w:rsid w:val="00860CD7"/>
    <w:rsid w:val="00860E0D"/>
    <w:rsid w:val="008613B8"/>
    <w:rsid w:val="0086339E"/>
    <w:rsid w:val="008642E9"/>
    <w:rsid w:val="00864921"/>
    <w:rsid w:val="0086664F"/>
    <w:rsid w:val="00866BFC"/>
    <w:rsid w:val="0086736A"/>
    <w:rsid w:val="008674B6"/>
    <w:rsid w:val="008676F3"/>
    <w:rsid w:val="00867D4F"/>
    <w:rsid w:val="00871B14"/>
    <w:rsid w:val="00871F8E"/>
    <w:rsid w:val="008721DD"/>
    <w:rsid w:val="00872276"/>
    <w:rsid w:val="00872E44"/>
    <w:rsid w:val="00873017"/>
    <w:rsid w:val="00873C21"/>
    <w:rsid w:val="00873F89"/>
    <w:rsid w:val="008740E2"/>
    <w:rsid w:val="00876268"/>
    <w:rsid w:val="008767E4"/>
    <w:rsid w:val="0087683D"/>
    <w:rsid w:val="00877121"/>
    <w:rsid w:val="00880BFC"/>
    <w:rsid w:val="00881271"/>
    <w:rsid w:val="00881B97"/>
    <w:rsid w:val="00881FC6"/>
    <w:rsid w:val="00882C99"/>
    <w:rsid w:val="00883945"/>
    <w:rsid w:val="008843C0"/>
    <w:rsid w:val="0088570E"/>
    <w:rsid w:val="00885AEF"/>
    <w:rsid w:val="008871BE"/>
    <w:rsid w:val="00887F56"/>
    <w:rsid w:val="008909A1"/>
    <w:rsid w:val="00890DB2"/>
    <w:rsid w:val="008923D0"/>
    <w:rsid w:val="0089240C"/>
    <w:rsid w:val="00892B7E"/>
    <w:rsid w:val="00892D09"/>
    <w:rsid w:val="008932FD"/>
    <w:rsid w:val="00893675"/>
    <w:rsid w:val="00894407"/>
    <w:rsid w:val="00895AF0"/>
    <w:rsid w:val="00895C97"/>
    <w:rsid w:val="0089639D"/>
    <w:rsid w:val="00896D79"/>
    <w:rsid w:val="00897D59"/>
    <w:rsid w:val="008A005F"/>
    <w:rsid w:val="008A159B"/>
    <w:rsid w:val="008A16BE"/>
    <w:rsid w:val="008A1B54"/>
    <w:rsid w:val="008A1DE9"/>
    <w:rsid w:val="008A401F"/>
    <w:rsid w:val="008A5A76"/>
    <w:rsid w:val="008A689A"/>
    <w:rsid w:val="008A6E06"/>
    <w:rsid w:val="008B2D5E"/>
    <w:rsid w:val="008B37DF"/>
    <w:rsid w:val="008B520B"/>
    <w:rsid w:val="008B564C"/>
    <w:rsid w:val="008B660A"/>
    <w:rsid w:val="008B6AC5"/>
    <w:rsid w:val="008B6E72"/>
    <w:rsid w:val="008B7F12"/>
    <w:rsid w:val="008C0CA6"/>
    <w:rsid w:val="008C0E21"/>
    <w:rsid w:val="008C119F"/>
    <w:rsid w:val="008C1CF8"/>
    <w:rsid w:val="008C1F4A"/>
    <w:rsid w:val="008C2A67"/>
    <w:rsid w:val="008C3587"/>
    <w:rsid w:val="008C45E1"/>
    <w:rsid w:val="008D0D8C"/>
    <w:rsid w:val="008D11E6"/>
    <w:rsid w:val="008D1C11"/>
    <w:rsid w:val="008D2D6C"/>
    <w:rsid w:val="008D3839"/>
    <w:rsid w:val="008D3A4A"/>
    <w:rsid w:val="008D3AE4"/>
    <w:rsid w:val="008D4009"/>
    <w:rsid w:val="008D4015"/>
    <w:rsid w:val="008D4571"/>
    <w:rsid w:val="008D4DCD"/>
    <w:rsid w:val="008D4E10"/>
    <w:rsid w:val="008D5677"/>
    <w:rsid w:val="008D6489"/>
    <w:rsid w:val="008D6C90"/>
    <w:rsid w:val="008D7010"/>
    <w:rsid w:val="008D7025"/>
    <w:rsid w:val="008D7C99"/>
    <w:rsid w:val="008D7F12"/>
    <w:rsid w:val="008E0238"/>
    <w:rsid w:val="008E1598"/>
    <w:rsid w:val="008E166F"/>
    <w:rsid w:val="008E3695"/>
    <w:rsid w:val="008E4093"/>
    <w:rsid w:val="008E4468"/>
    <w:rsid w:val="008E4DEC"/>
    <w:rsid w:val="008E4F2B"/>
    <w:rsid w:val="008E55AE"/>
    <w:rsid w:val="008E663F"/>
    <w:rsid w:val="008E67CE"/>
    <w:rsid w:val="008E6929"/>
    <w:rsid w:val="008E69BF"/>
    <w:rsid w:val="008E7DE7"/>
    <w:rsid w:val="008F0ABB"/>
    <w:rsid w:val="008F1200"/>
    <w:rsid w:val="008F1C35"/>
    <w:rsid w:val="008F1EF5"/>
    <w:rsid w:val="008F356B"/>
    <w:rsid w:val="008F38C7"/>
    <w:rsid w:val="008F3C4D"/>
    <w:rsid w:val="008F7446"/>
    <w:rsid w:val="008F760B"/>
    <w:rsid w:val="00900412"/>
    <w:rsid w:val="00900C1A"/>
    <w:rsid w:val="00901D10"/>
    <w:rsid w:val="009024D6"/>
    <w:rsid w:val="009032EB"/>
    <w:rsid w:val="009041C1"/>
    <w:rsid w:val="009051CC"/>
    <w:rsid w:val="009052FB"/>
    <w:rsid w:val="00905804"/>
    <w:rsid w:val="00906533"/>
    <w:rsid w:val="00906BA4"/>
    <w:rsid w:val="009070F0"/>
    <w:rsid w:val="00910F15"/>
    <w:rsid w:val="0091110C"/>
    <w:rsid w:val="00911647"/>
    <w:rsid w:val="00912E97"/>
    <w:rsid w:val="0091372C"/>
    <w:rsid w:val="0091565C"/>
    <w:rsid w:val="00915A66"/>
    <w:rsid w:val="00915D04"/>
    <w:rsid w:val="00915EEF"/>
    <w:rsid w:val="009170F7"/>
    <w:rsid w:val="00920686"/>
    <w:rsid w:val="0092157F"/>
    <w:rsid w:val="00921681"/>
    <w:rsid w:val="00921962"/>
    <w:rsid w:val="00921EC0"/>
    <w:rsid w:val="00922425"/>
    <w:rsid w:val="009236D4"/>
    <w:rsid w:val="00926242"/>
    <w:rsid w:val="009273EC"/>
    <w:rsid w:val="009312F8"/>
    <w:rsid w:val="00931305"/>
    <w:rsid w:val="00931A6A"/>
    <w:rsid w:val="009320FA"/>
    <w:rsid w:val="0093363E"/>
    <w:rsid w:val="009347AE"/>
    <w:rsid w:val="00934B2D"/>
    <w:rsid w:val="009367E2"/>
    <w:rsid w:val="0093722E"/>
    <w:rsid w:val="00937495"/>
    <w:rsid w:val="00937828"/>
    <w:rsid w:val="00937EDF"/>
    <w:rsid w:val="00937F69"/>
    <w:rsid w:val="0094019D"/>
    <w:rsid w:val="00940E1A"/>
    <w:rsid w:val="0094223C"/>
    <w:rsid w:val="00942F2E"/>
    <w:rsid w:val="00944F98"/>
    <w:rsid w:val="00945544"/>
    <w:rsid w:val="00945A9B"/>
    <w:rsid w:val="00945C87"/>
    <w:rsid w:val="009507EE"/>
    <w:rsid w:val="009509E9"/>
    <w:rsid w:val="00950C03"/>
    <w:rsid w:val="00951854"/>
    <w:rsid w:val="00951EEA"/>
    <w:rsid w:val="009523EE"/>
    <w:rsid w:val="009525E5"/>
    <w:rsid w:val="00952A72"/>
    <w:rsid w:val="00955FBB"/>
    <w:rsid w:val="00956692"/>
    <w:rsid w:val="00957DF4"/>
    <w:rsid w:val="00960C1E"/>
    <w:rsid w:val="00960E2D"/>
    <w:rsid w:val="00961036"/>
    <w:rsid w:val="00962215"/>
    <w:rsid w:val="009623C7"/>
    <w:rsid w:val="00964535"/>
    <w:rsid w:val="00966717"/>
    <w:rsid w:val="009672A3"/>
    <w:rsid w:val="00967B27"/>
    <w:rsid w:val="00967B39"/>
    <w:rsid w:val="009704E5"/>
    <w:rsid w:val="009707C5"/>
    <w:rsid w:val="00970E29"/>
    <w:rsid w:val="00972F5C"/>
    <w:rsid w:val="00972FCE"/>
    <w:rsid w:val="009735E6"/>
    <w:rsid w:val="0097365F"/>
    <w:rsid w:val="00973B58"/>
    <w:rsid w:val="00973DB7"/>
    <w:rsid w:val="009745FE"/>
    <w:rsid w:val="00975B3E"/>
    <w:rsid w:val="00975EE0"/>
    <w:rsid w:val="00976110"/>
    <w:rsid w:val="00977A94"/>
    <w:rsid w:val="009813A9"/>
    <w:rsid w:val="009815CD"/>
    <w:rsid w:val="009816AF"/>
    <w:rsid w:val="0098193C"/>
    <w:rsid w:val="00981EAD"/>
    <w:rsid w:val="00981EBA"/>
    <w:rsid w:val="0098301A"/>
    <w:rsid w:val="00983E59"/>
    <w:rsid w:val="00984DC8"/>
    <w:rsid w:val="009852AA"/>
    <w:rsid w:val="009852B1"/>
    <w:rsid w:val="0098781B"/>
    <w:rsid w:val="0099006D"/>
    <w:rsid w:val="00994972"/>
    <w:rsid w:val="00994DDF"/>
    <w:rsid w:val="00994EB9"/>
    <w:rsid w:val="00995920"/>
    <w:rsid w:val="00995FE2"/>
    <w:rsid w:val="00996B5E"/>
    <w:rsid w:val="00996E99"/>
    <w:rsid w:val="00996F71"/>
    <w:rsid w:val="009978A4"/>
    <w:rsid w:val="009A2576"/>
    <w:rsid w:val="009A2FD9"/>
    <w:rsid w:val="009A300E"/>
    <w:rsid w:val="009A38B6"/>
    <w:rsid w:val="009A59F3"/>
    <w:rsid w:val="009A63B9"/>
    <w:rsid w:val="009A68A0"/>
    <w:rsid w:val="009B202B"/>
    <w:rsid w:val="009B30B6"/>
    <w:rsid w:val="009B3B58"/>
    <w:rsid w:val="009B3C01"/>
    <w:rsid w:val="009B42BB"/>
    <w:rsid w:val="009B4623"/>
    <w:rsid w:val="009B4A40"/>
    <w:rsid w:val="009B5248"/>
    <w:rsid w:val="009B5E8F"/>
    <w:rsid w:val="009B68BF"/>
    <w:rsid w:val="009B6C74"/>
    <w:rsid w:val="009B73F1"/>
    <w:rsid w:val="009B7BF3"/>
    <w:rsid w:val="009C0F54"/>
    <w:rsid w:val="009C2327"/>
    <w:rsid w:val="009C34FD"/>
    <w:rsid w:val="009C5181"/>
    <w:rsid w:val="009C6626"/>
    <w:rsid w:val="009C72D3"/>
    <w:rsid w:val="009C7430"/>
    <w:rsid w:val="009D045B"/>
    <w:rsid w:val="009D05DF"/>
    <w:rsid w:val="009D1AE9"/>
    <w:rsid w:val="009D2206"/>
    <w:rsid w:val="009D325B"/>
    <w:rsid w:val="009D36DA"/>
    <w:rsid w:val="009D3BAC"/>
    <w:rsid w:val="009D3C8E"/>
    <w:rsid w:val="009D4FE9"/>
    <w:rsid w:val="009D594F"/>
    <w:rsid w:val="009D624F"/>
    <w:rsid w:val="009D694A"/>
    <w:rsid w:val="009E0C7F"/>
    <w:rsid w:val="009E1997"/>
    <w:rsid w:val="009E1CE8"/>
    <w:rsid w:val="009E3539"/>
    <w:rsid w:val="009E4092"/>
    <w:rsid w:val="009E4956"/>
    <w:rsid w:val="009E65DD"/>
    <w:rsid w:val="009F1D78"/>
    <w:rsid w:val="009F2698"/>
    <w:rsid w:val="009F2716"/>
    <w:rsid w:val="009F2DBE"/>
    <w:rsid w:val="009F360C"/>
    <w:rsid w:val="009F3CD6"/>
    <w:rsid w:val="009F3D34"/>
    <w:rsid w:val="009F4D80"/>
    <w:rsid w:val="009F4FB2"/>
    <w:rsid w:val="009F5289"/>
    <w:rsid w:val="009F5514"/>
    <w:rsid w:val="009F665C"/>
    <w:rsid w:val="009F7ECF"/>
    <w:rsid w:val="00A0023F"/>
    <w:rsid w:val="00A015E5"/>
    <w:rsid w:val="00A01D56"/>
    <w:rsid w:val="00A040C3"/>
    <w:rsid w:val="00A042C1"/>
    <w:rsid w:val="00A048BC"/>
    <w:rsid w:val="00A04B90"/>
    <w:rsid w:val="00A06651"/>
    <w:rsid w:val="00A07979"/>
    <w:rsid w:val="00A10DCB"/>
    <w:rsid w:val="00A11AAE"/>
    <w:rsid w:val="00A11F5B"/>
    <w:rsid w:val="00A12814"/>
    <w:rsid w:val="00A12E1E"/>
    <w:rsid w:val="00A12FDA"/>
    <w:rsid w:val="00A13688"/>
    <w:rsid w:val="00A1423C"/>
    <w:rsid w:val="00A14908"/>
    <w:rsid w:val="00A14B51"/>
    <w:rsid w:val="00A16052"/>
    <w:rsid w:val="00A17475"/>
    <w:rsid w:val="00A20C39"/>
    <w:rsid w:val="00A2102A"/>
    <w:rsid w:val="00A21160"/>
    <w:rsid w:val="00A2168A"/>
    <w:rsid w:val="00A216AA"/>
    <w:rsid w:val="00A2183E"/>
    <w:rsid w:val="00A21F4C"/>
    <w:rsid w:val="00A2308A"/>
    <w:rsid w:val="00A236E1"/>
    <w:rsid w:val="00A241C8"/>
    <w:rsid w:val="00A253DC"/>
    <w:rsid w:val="00A25BCB"/>
    <w:rsid w:val="00A265CE"/>
    <w:rsid w:val="00A27932"/>
    <w:rsid w:val="00A30A91"/>
    <w:rsid w:val="00A3103C"/>
    <w:rsid w:val="00A3295F"/>
    <w:rsid w:val="00A32FCA"/>
    <w:rsid w:val="00A33D1E"/>
    <w:rsid w:val="00A34C6F"/>
    <w:rsid w:val="00A34D46"/>
    <w:rsid w:val="00A35654"/>
    <w:rsid w:val="00A369A6"/>
    <w:rsid w:val="00A36D82"/>
    <w:rsid w:val="00A373F4"/>
    <w:rsid w:val="00A37B44"/>
    <w:rsid w:val="00A40368"/>
    <w:rsid w:val="00A40B7C"/>
    <w:rsid w:val="00A42A24"/>
    <w:rsid w:val="00A42C4C"/>
    <w:rsid w:val="00A43EB7"/>
    <w:rsid w:val="00A44FDC"/>
    <w:rsid w:val="00A44FEF"/>
    <w:rsid w:val="00A45FEF"/>
    <w:rsid w:val="00A464AC"/>
    <w:rsid w:val="00A472D6"/>
    <w:rsid w:val="00A47A34"/>
    <w:rsid w:val="00A5008B"/>
    <w:rsid w:val="00A5112F"/>
    <w:rsid w:val="00A516FD"/>
    <w:rsid w:val="00A5173B"/>
    <w:rsid w:val="00A51B24"/>
    <w:rsid w:val="00A52A81"/>
    <w:rsid w:val="00A53367"/>
    <w:rsid w:val="00A56195"/>
    <w:rsid w:val="00A56364"/>
    <w:rsid w:val="00A60422"/>
    <w:rsid w:val="00A618EF"/>
    <w:rsid w:val="00A62856"/>
    <w:rsid w:val="00A64045"/>
    <w:rsid w:val="00A640E4"/>
    <w:rsid w:val="00A64DFC"/>
    <w:rsid w:val="00A6622C"/>
    <w:rsid w:val="00A67456"/>
    <w:rsid w:val="00A7110F"/>
    <w:rsid w:val="00A7114C"/>
    <w:rsid w:val="00A72EB5"/>
    <w:rsid w:val="00A7382F"/>
    <w:rsid w:val="00A73B8C"/>
    <w:rsid w:val="00A74286"/>
    <w:rsid w:val="00A74CD2"/>
    <w:rsid w:val="00A74DE5"/>
    <w:rsid w:val="00A75277"/>
    <w:rsid w:val="00A752FE"/>
    <w:rsid w:val="00A779DC"/>
    <w:rsid w:val="00A810AB"/>
    <w:rsid w:val="00A812B5"/>
    <w:rsid w:val="00A818E2"/>
    <w:rsid w:val="00A82FE0"/>
    <w:rsid w:val="00A837B1"/>
    <w:rsid w:val="00A83A72"/>
    <w:rsid w:val="00A83F37"/>
    <w:rsid w:val="00A8431B"/>
    <w:rsid w:val="00A8482E"/>
    <w:rsid w:val="00A84C96"/>
    <w:rsid w:val="00A84F27"/>
    <w:rsid w:val="00A86D92"/>
    <w:rsid w:val="00A86DF5"/>
    <w:rsid w:val="00A87560"/>
    <w:rsid w:val="00A90D09"/>
    <w:rsid w:val="00A91ABA"/>
    <w:rsid w:val="00A91BE5"/>
    <w:rsid w:val="00A920A8"/>
    <w:rsid w:val="00A94A83"/>
    <w:rsid w:val="00A95275"/>
    <w:rsid w:val="00A9535D"/>
    <w:rsid w:val="00A97002"/>
    <w:rsid w:val="00A97531"/>
    <w:rsid w:val="00A97A29"/>
    <w:rsid w:val="00A97EE2"/>
    <w:rsid w:val="00AA0A98"/>
    <w:rsid w:val="00AA1525"/>
    <w:rsid w:val="00AA1F2C"/>
    <w:rsid w:val="00AA2025"/>
    <w:rsid w:val="00AA2334"/>
    <w:rsid w:val="00AA2506"/>
    <w:rsid w:val="00AA27DA"/>
    <w:rsid w:val="00AA3328"/>
    <w:rsid w:val="00AA471D"/>
    <w:rsid w:val="00AA4EF1"/>
    <w:rsid w:val="00AA581F"/>
    <w:rsid w:val="00AA598D"/>
    <w:rsid w:val="00AA5AE7"/>
    <w:rsid w:val="00AA7092"/>
    <w:rsid w:val="00AA78DC"/>
    <w:rsid w:val="00AB041C"/>
    <w:rsid w:val="00AB1270"/>
    <w:rsid w:val="00AB199C"/>
    <w:rsid w:val="00AB1FA3"/>
    <w:rsid w:val="00AB52DB"/>
    <w:rsid w:val="00AB534B"/>
    <w:rsid w:val="00AB664E"/>
    <w:rsid w:val="00AB7948"/>
    <w:rsid w:val="00AB7B43"/>
    <w:rsid w:val="00AB7E17"/>
    <w:rsid w:val="00AC039F"/>
    <w:rsid w:val="00AC41B5"/>
    <w:rsid w:val="00AC5877"/>
    <w:rsid w:val="00AC6469"/>
    <w:rsid w:val="00AC679B"/>
    <w:rsid w:val="00AC70D9"/>
    <w:rsid w:val="00AD134F"/>
    <w:rsid w:val="00AD287A"/>
    <w:rsid w:val="00AD4328"/>
    <w:rsid w:val="00AD44F6"/>
    <w:rsid w:val="00AD6239"/>
    <w:rsid w:val="00AD6388"/>
    <w:rsid w:val="00AD75A9"/>
    <w:rsid w:val="00AD777E"/>
    <w:rsid w:val="00AD7D57"/>
    <w:rsid w:val="00AD7E03"/>
    <w:rsid w:val="00AD7F25"/>
    <w:rsid w:val="00AE224C"/>
    <w:rsid w:val="00AE3650"/>
    <w:rsid w:val="00AE3AC5"/>
    <w:rsid w:val="00AE47C7"/>
    <w:rsid w:val="00AE4853"/>
    <w:rsid w:val="00AE49F8"/>
    <w:rsid w:val="00AE56FA"/>
    <w:rsid w:val="00AE5B27"/>
    <w:rsid w:val="00AE6801"/>
    <w:rsid w:val="00AE6E53"/>
    <w:rsid w:val="00AE6EDD"/>
    <w:rsid w:val="00AF0EAF"/>
    <w:rsid w:val="00AF1352"/>
    <w:rsid w:val="00AF1CA3"/>
    <w:rsid w:val="00AF1CEF"/>
    <w:rsid w:val="00AF26F7"/>
    <w:rsid w:val="00AF5886"/>
    <w:rsid w:val="00AF67B4"/>
    <w:rsid w:val="00AF6B65"/>
    <w:rsid w:val="00AF738F"/>
    <w:rsid w:val="00B01222"/>
    <w:rsid w:val="00B0187F"/>
    <w:rsid w:val="00B0357F"/>
    <w:rsid w:val="00B03E07"/>
    <w:rsid w:val="00B041F4"/>
    <w:rsid w:val="00B047A5"/>
    <w:rsid w:val="00B04BD3"/>
    <w:rsid w:val="00B070CE"/>
    <w:rsid w:val="00B076F6"/>
    <w:rsid w:val="00B11192"/>
    <w:rsid w:val="00B12193"/>
    <w:rsid w:val="00B1267E"/>
    <w:rsid w:val="00B12832"/>
    <w:rsid w:val="00B128B5"/>
    <w:rsid w:val="00B1307E"/>
    <w:rsid w:val="00B13CF4"/>
    <w:rsid w:val="00B14EA7"/>
    <w:rsid w:val="00B16275"/>
    <w:rsid w:val="00B165CE"/>
    <w:rsid w:val="00B21369"/>
    <w:rsid w:val="00B22721"/>
    <w:rsid w:val="00B2409C"/>
    <w:rsid w:val="00B24184"/>
    <w:rsid w:val="00B24C9B"/>
    <w:rsid w:val="00B254C6"/>
    <w:rsid w:val="00B25B82"/>
    <w:rsid w:val="00B26F08"/>
    <w:rsid w:val="00B33732"/>
    <w:rsid w:val="00B33834"/>
    <w:rsid w:val="00B33D58"/>
    <w:rsid w:val="00B357D4"/>
    <w:rsid w:val="00B36132"/>
    <w:rsid w:val="00B366A0"/>
    <w:rsid w:val="00B376C0"/>
    <w:rsid w:val="00B403DC"/>
    <w:rsid w:val="00B40620"/>
    <w:rsid w:val="00B40C82"/>
    <w:rsid w:val="00B42F80"/>
    <w:rsid w:val="00B4451A"/>
    <w:rsid w:val="00B44F9B"/>
    <w:rsid w:val="00B458D2"/>
    <w:rsid w:val="00B477AA"/>
    <w:rsid w:val="00B47E81"/>
    <w:rsid w:val="00B5040D"/>
    <w:rsid w:val="00B511B1"/>
    <w:rsid w:val="00B511C4"/>
    <w:rsid w:val="00B51A91"/>
    <w:rsid w:val="00B539A8"/>
    <w:rsid w:val="00B53D88"/>
    <w:rsid w:val="00B53EB1"/>
    <w:rsid w:val="00B554D3"/>
    <w:rsid w:val="00B56174"/>
    <w:rsid w:val="00B57E44"/>
    <w:rsid w:val="00B60981"/>
    <w:rsid w:val="00B60B2D"/>
    <w:rsid w:val="00B6174C"/>
    <w:rsid w:val="00B6238A"/>
    <w:rsid w:val="00B627F4"/>
    <w:rsid w:val="00B62912"/>
    <w:rsid w:val="00B62AD5"/>
    <w:rsid w:val="00B65B37"/>
    <w:rsid w:val="00B72325"/>
    <w:rsid w:val="00B72880"/>
    <w:rsid w:val="00B73637"/>
    <w:rsid w:val="00B73A57"/>
    <w:rsid w:val="00B76C4A"/>
    <w:rsid w:val="00B77597"/>
    <w:rsid w:val="00B775A7"/>
    <w:rsid w:val="00B803A2"/>
    <w:rsid w:val="00B80D86"/>
    <w:rsid w:val="00B8119C"/>
    <w:rsid w:val="00B835EA"/>
    <w:rsid w:val="00B839C8"/>
    <w:rsid w:val="00B86009"/>
    <w:rsid w:val="00B87131"/>
    <w:rsid w:val="00B87DD9"/>
    <w:rsid w:val="00B92720"/>
    <w:rsid w:val="00B92AD3"/>
    <w:rsid w:val="00B94010"/>
    <w:rsid w:val="00B94097"/>
    <w:rsid w:val="00B95335"/>
    <w:rsid w:val="00B96275"/>
    <w:rsid w:val="00B9631C"/>
    <w:rsid w:val="00B97B96"/>
    <w:rsid w:val="00BA01E3"/>
    <w:rsid w:val="00BA06B2"/>
    <w:rsid w:val="00BA075F"/>
    <w:rsid w:val="00BA0926"/>
    <w:rsid w:val="00BA0C46"/>
    <w:rsid w:val="00BA19EA"/>
    <w:rsid w:val="00BA225A"/>
    <w:rsid w:val="00BA2F73"/>
    <w:rsid w:val="00BA329C"/>
    <w:rsid w:val="00BA38CD"/>
    <w:rsid w:val="00BA3E6D"/>
    <w:rsid w:val="00BA48F6"/>
    <w:rsid w:val="00BA54F5"/>
    <w:rsid w:val="00BA60B8"/>
    <w:rsid w:val="00BA61B0"/>
    <w:rsid w:val="00BA749B"/>
    <w:rsid w:val="00BA7672"/>
    <w:rsid w:val="00BA7C08"/>
    <w:rsid w:val="00BA7FA9"/>
    <w:rsid w:val="00BB14A0"/>
    <w:rsid w:val="00BB151C"/>
    <w:rsid w:val="00BB1A88"/>
    <w:rsid w:val="00BB1B23"/>
    <w:rsid w:val="00BB1F27"/>
    <w:rsid w:val="00BB30AB"/>
    <w:rsid w:val="00BB461B"/>
    <w:rsid w:val="00BB486E"/>
    <w:rsid w:val="00BB5FED"/>
    <w:rsid w:val="00BB62A9"/>
    <w:rsid w:val="00BB7CA0"/>
    <w:rsid w:val="00BC044D"/>
    <w:rsid w:val="00BC0A4E"/>
    <w:rsid w:val="00BC123D"/>
    <w:rsid w:val="00BC14C9"/>
    <w:rsid w:val="00BC1E01"/>
    <w:rsid w:val="00BC3EDC"/>
    <w:rsid w:val="00BC4CBA"/>
    <w:rsid w:val="00BC5902"/>
    <w:rsid w:val="00BC5D8D"/>
    <w:rsid w:val="00BC6403"/>
    <w:rsid w:val="00BC7AF1"/>
    <w:rsid w:val="00BC7F2C"/>
    <w:rsid w:val="00BD030B"/>
    <w:rsid w:val="00BD0F4E"/>
    <w:rsid w:val="00BD0F79"/>
    <w:rsid w:val="00BD2329"/>
    <w:rsid w:val="00BD2469"/>
    <w:rsid w:val="00BD2809"/>
    <w:rsid w:val="00BD3554"/>
    <w:rsid w:val="00BD3719"/>
    <w:rsid w:val="00BD3C18"/>
    <w:rsid w:val="00BD430D"/>
    <w:rsid w:val="00BD4EF8"/>
    <w:rsid w:val="00BD4FFF"/>
    <w:rsid w:val="00BD5325"/>
    <w:rsid w:val="00BD6424"/>
    <w:rsid w:val="00BD7B4D"/>
    <w:rsid w:val="00BE11A5"/>
    <w:rsid w:val="00BE1A18"/>
    <w:rsid w:val="00BE1DCB"/>
    <w:rsid w:val="00BE2DEC"/>
    <w:rsid w:val="00BE42B5"/>
    <w:rsid w:val="00BE4709"/>
    <w:rsid w:val="00BE4C2D"/>
    <w:rsid w:val="00BE5737"/>
    <w:rsid w:val="00BE615D"/>
    <w:rsid w:val="00BE6A94"/>
    <w:rsid w:val="00BE6DE0"/>
    <w:rsid w:val="00BF06D9"/>
    <w:rsid w:val="00BF0A87"/>
    <w:rsid w:val="00BF1407"/>
    <w:rsid w:val="00BF162C"/>
    <w:rsid w:val="00BF1830"/>
    <w:rsid w:val="00BF1E89"/>
    <w:rsid w:val="00BF25A0"/>
    <w:rsid w:val="00BF2649"/>
    <w:rsid w:val="00BF2D1A"/>
    <w:rsid w:val="00BF633C"/>
    <w:rsid w:val="00BF7A8C"/>
    <w:rsid w:val="00BF7D3F"/>
    <w:rsid w:val="00C004C8"/>
    <w:rsid w:val="00C0297C"/>
    <w:rsid w:val="00C029B2"/>
    <w:rsid w:val="00C032A8"/>
    <w:rsid w:val="00C03BB9"/>
    <w:rsid w:val="00C04487"/>
    <w:rsid w:val="00C04F43"/>
    <w:rsid w:val="00C05B04"/>
    <w:rsid w:val="00C10594"/>
    <w:rsid w:val="00C106B0"/>
    <w:rsid w:val="00C11FA2"/>
    <w:rsid w:val="00C12867"/>
    <w:rsid w:val="00C12AAF"/>
    <w:rsid w:val="00C13610"/>
    <w:rsid w:val="00C14B7E"/>
    <w:rsid w:val="00C14C1B"/>
    <w:rsid w:val="00C15218"/>
    <w:rsid w:val="00C15387"/>
    <w:rsid w:val="00C16DF1"/>
    <w:rsid w:val="00C17326"/>
    <w:rsid w:val="00C21726"/>
    <w:rsid w:val="00C21B95"/>
    <w:rsid w:val="00C22435"/>
    <w:rsid w:val="00C22E4F"/>
    <w:rsid w:val="00C23C1E"/>
    <w:rsid w:val="00C24966"/>
    <w:rsid w:val="00C24A4E"/>
    <w:rsid w:val="00C25464"/>
    <w:rsid w:val="00C26E07"/>
    <w:rsid w:val="00C27666"/>
    <w:rsid w:val="00C30691"/>
    <w:rsid w:val="00C3083F"/>
    <w:rsid w:val="00C30CAB"/>
    <w:rsid w:val="00C317BD"/>
    <w:rsid w:val="00C31F6E"/>
    <w:rsid w:val="00C33684"/>
    <w:rsid w:val="00C340E1"/>
    <w:rsid w:val="00C35260"/>
    <w:rsid w:val="00C355D8"/>
    <w:rsid w:val="00C36613"/>
    <w:rsid w:val="00C36A1E"/>
    <w:rsid w:val="00C3755F"/>
    <w:rsid w:val="00C401DB"/>
    <w:rsid w:val="00C42AC6"/>
    <w:rsid w:val="00C42CC5"/>
    <w:rsid w:val="00C4359B"/>
    <w:rsid w:val="00C44187"/>
    <w:rsid w:val="00C453CA"/>
    <w:rsid w:val="00C50251"/>
    <w:rsid w:val="00C52410"/>
    <w:rsid w:val="00C52D52"/>
    <w:rsid w:val="00C52F79"/>
    <w:rsid w:val="00C52FFB"/>
    <w:rsid w:val="00C541DF"/>
    <w:rsid w:val="00C55BB0"/>
    <w:rsid w:val="00C563DA"/>
    <w:rsid w:val="00C6058A"/>
    <w:rsid w:val="00C61D7F"/>
    <w:rsid w:val="00C644E8"/>
    <w:rsid w:val="00C64F2A"/>
    <w:rsid w:val="00C67F18"/>
    <w:rsid w:val="00C70692"/>
    <w:rsid w:val="00C709C9"/>
    <w:rsid w:val="00C74624"/>
    <w:rsid w:val="00C7467C"/>
    <w:rsid w:val="00C7477A"/>
    <w:rsid w:val="00C82706"/>
    <w:rsid w:val="00C82A59"/>
    <w:rsid w:val="00C82A62"/>
    <w:rsid w:val="00C83B74"/>
    <w:rsid w:val="00C83EBC"/>
    <w:rsid w:val="00C87016"/>
    <w:rsid w:val="00C87017"/>
    <w:rsid w:val="00C8752A"/>
    <w:rsid w:val="00C87C09"/>
    <w:rsid w:val="00C90EC0"/>
    <w:rsid w:val="00C91C6A"/>
    <w:rsid w:val="00C92F15"/>
    <w:rsid w:val="00C93119"/>
    <w:rsid w:val="00C95248"/>
    <w:rsid w:val="00C95CB5"/>
    <w:rsid w:val="00C95E4E"/>
    <w:rsid w:val="00C95EDC"/>
    <w:rsid w:val="00C96108"/>
    <w:rsid w:val="00C97029"/>
    <w:rsid w:val="00C9717D"/>
    <w:rsid w:val="00C97429"/>
    <w:rsid w:val="00CA0A36"/>
    <w:rsid w:val="00CA0B80"/>
    <w:rsid w:val="00CA13B1"/>
    <w:rsid w:val="00CA2945"/>
    <w:rsid w:val="00CA2DE9"/>
    <w:rsid w:val="00CA2E69"/>
    <w:rsid w:val="00CA302F"/>
    <w:rsid w:val="00CA3B94"/>
    <w:rsid w:val="00CA60AE"/>
    <w:rsid w:val="00CA6A76"/>
    <w:rsid w:val="00CA7707"/>
    <w:rsid w:val="00CB0D81"/>
    <w:rsid w:val="00CB14C6"/>
    <w:rsid w:val="00CB2C07"/>
    <w:rsid w:val="00CB399B"/>
    <w:rsid w:val="00CB5CC5"/>
    <w:rsid w:val="00CB5D8C"/>
    <w:rsid w:val="00CB6128"/>
    <w:rsid w:val="00CB63E6"/>
    <w:rsid w:val="00CB78CF"/>
    <w:rsid w:val="00CB7F3D"/>
    <w:rsid w:val="00CC1086"/>
    <w:rsid w:val="00CC1A1D"/>
    <w:rsid w:val="00CC1C33"/>
    <w:rsid w:val="00CC283E"/>
    <w:rsid w:val="00CC2DD1"/>
    <w:rsid w:val="00CC44E1"/>
    <w:rsid w:val="00CC52F1"/>
    <w:rsid w:val="00CC59CB"/>
    <w:rsid w:val="00CC7632"/>
    <w:rsid w:val="00CC792A"/>
    <w:rsid w:val="00CD1DF0"/>
    <w:rsid w:val="00CD24C7"/>
    <w:rsid w:val="00CD2FE3"/>
    <w:rsid w:val="00CD3F8F"/>
    <w:rsid w:val="00CD4B5B"/>
    <w:rsid w:val="00CD5893"/>
    <w:rsid w:val="00CD63BE"/>
    <w:rsid w:val="00CD68B7"/>
    <w:rsid w:val="00CD7B3C"/>
    <w:rsid w:val="00CD7D80"/>
    <w:rsid w:val="00CD7E5D"/>
    <w:rsid w:val="00CE0E1C"/>
    <w:rsid w:val="00CE1B42"/>
    <w:rsid w:val="00CE5873"/>
    <w:rsid w:val="00CF13F0"/>
    <w:rsid w:val="00CF14E7"/>
    <w:rsid w:val="00CF3F9F"/>
    <w:rsid w:val="00CF57D1"/>
    <w:rsid w:val="00CF6310"/>
    <w:rsid w:val="00D0135E"/>
    <w:rsid w:val="00D0163C"/>
    <w:rsid w:val="00D02360"/>
    <w:rsid w:val="00D02D1B"/>
    <w:rsid w:val="00D0431C"/>
    <w:rsid w:val="00D0446D"/>
    <w:rsid w:val="00D04DEE"/>
    <w:rsid w:val="00D050E6"/>
    <w:rsid w:val="00D07407"/>
    <w:rsid w:val="00D07D6B"/>
    <w:rsid w:val="00D1025E"/>
    <w:rsid w:val="00D105A4"/>
    <w:rsid w:val="00D10F62"/>
    <w:rsid w:val="00D111F9"/>
    <w:rsid w:val="00D125AA"/>
    <w:rsid w:val="00D14746"/>
    <w:rsid w:val="00D151B2"/>
    <w:rsid w:val="00D15DF7"/>
    <w:rsid w:val="00D17B1D"/>
    <w:rsid w:val="00D20D36"/>
    <w:rsid w:val="00D223AB"/>
    <w:rsid w:val="00D2280F"/>
    <w:rsid w:val="00D22E25"/>
    <w:rsid w:val="00D232BB"/>
    <w:rsid w:val="00D23658"/>
    <w:rsid w:val="00D26858"/>
    <w:rsid w:val="00D27FF6"/>
    <w:rsid w:val="00D31089"/>
    <w:rsid w:val="00D31935"/>
    <w:rsid w:val="00D3279E"/>
    <w:rsid w:val="00D337A8"/>
    <w:rsid w:val="00D339E7"/>
    <w:rsid w:val="00D353B6"/>
    <w:rsid w:val="00D406B6"/>
    <w:rsid w:val="00D412A4"/>
    <w:rsid w:val="00D41EF1"/>
    <w:rsid w:val="00D4305F"/>
    <w:rsid w:val="00D440B2"/>
    <w:rsid w:val="00D4437B"/>
    <w:rsid w:val="00D44AD4"/>
    <w:rsid w:val="00D45375"/>
    <w:rsid w:val="00D4548E"/>
    <w:rsid w:val="00D46D9A"/>
    <w:rsid w:val="00D47A86"/>
    <w:rsid w:val="00D50962"/>
    <w:rsid w:val="00D50E02"/>
    <w:rsid w:val="00D51945"/>
    <w:rsid w:val="00D51A79"/>
    <w:rsid w:val="00D5234C"/>
    <w:rsid w:val="00D53996"/>
    <w:rsid w:val="00D53C0D"/>
    <w:rsid w:val="00D53DD9"/>
    <w:rsid w:val="00D5506A"/>
    <w:rsid w:val="00D558D4"/>
    <w:rsid w:val="00D568D5"/>
    <w:rsid w:val="00D56EC7"/>
    <w:rsid w:val="00D61C52"/>
    <w:rsid w:val="00D621DB"/>
    <w:rsid w:val="00D62EAF"/>
    <w:rsid w:val="00D636DA"/>
    <w:rsid w:val="00D63869"/>
    <w:rsid w:val="00D639C6"/>
    <w:rsid w:val="00D65B4D"/>
    <w:rsid w:val="00D65EE9"/>
    <w:rsid w:val="00D65FAE"/>
    <w:rsid w:val="00D66059"/>
    <w:rsid w:val="00D66254"/>
    <w:rsid w:val="00D66A92"/>
    <w:rsid w:val="00D672B7"/>
    <w:rsid w:val="00D676A6"/>
    <w:rsid w:val="00D70818"/>
    <w:rsid w:val="00D70FFB"/>
    <w:rsid w:val="00D71190"/>
    <w:rsid w:val="00D7136A"/>
    <w:rsid w:val="00D71CE0"/>
    <w:rsid w:val="00D721AE"/>
    <w:rsid w:val="00D7224A"/>
    <w:rsid w:val="00D72BDE"/>
    <w:rsid w:val="00D733A5"/>
    <w:rsid w:val="00D74192"/>
    <w:rsid w:val="00D75577"/>
    <w:rsid w:val="00D75CE7"/>
    <w:rsid w:val="00D80814"/>
    <w:rsid w:val="00D81723"/>
    <w:rsid w:val="00D8217D"/>
    <w:rsid w:val="00D825C6"/>
    <w:rsid w:val="00D82A4B"/>
    <w:rsid w:val="00D83907"/>
    <w:rsid w:val="00D84222"/>
    <w:rsid w:val="00D84AC0"/>
    <w:rsid w:val="00D85693"/>
    <w:rsid w:val="00D86B02"/>
    <w:rsid w:val="00D87332"/>
    <w:rsid w:val="00D907AE"/>
    <w:rsid w:val="00D90CB1"/>
    <w:rsid w:val="00D9157D"/>
    <w:rsid w:val="00D92432"/>
    <w:rsid w:val="00D930B8"/>
    <w:rsid w:val="00D93747"/>
    <w:rsid w:val="00D943C4"/>
    <w:rsid w:val="00D94546"/>
    <w:rsid w:val="00D962EA"/>
    <w:rsid w:val="00D9647E"/>
    <w:rsid w:val="00D96BBA"/>
    <w:rsid w:val="00D975BC"/>
    <w:rsid w:val="00D97E54"/>
    <w:rsid w:val="00DA034F"/>
    <w:rsid w:val="00DA0719"/>
    <w:rsid w:val="00DA1500"/>
    <w:rsid w:val="00DA2EE4"/>
    <w:rsid w:val="00DA3582"/>
    <w:rsid w:val="00DA44F1"/>
    <w:rsid w:val="00DA5769"/>
    <w:rsid w:val="00DA59B1"/>
    <w:rsid w:val="00DA6B0D"/>
    <w:rsid w:val="00DB0259"/>
    <w:rsid w:val="00DB07B7"/>
    <w:rsid w:val="00DB1161"/>
    <w:rsid w:val="00DB2061"/>
    <w:rsid w:val="00DB31AB"/>
    <w:rsid w:val="00DB3B2C"/>
    <w:rsid w:val="00DB3E90"/>
    <w:rsid w:val="00DB45FF"/>
    <w:rsid w:val="00DB618B"/>
    <w:rsid w:val="00DB6941"/>
    <w:rsid w:val="00DB6A22"/>
    <w:rsid w:val="00DB6B1B"/>
    <w:rsid w:val="00DB74D1"/>
    <w:rsid w:val="00DB79FD"/>
    <w:rsid w:val="00DB7C9F"/>
    <w:rsid w:val="00DC0303"/>
    <w:rsid w:val="00DC15D6"/>
    <w:rsid w:val="00DC6BB7"/>
    <w:rsid w:val="00DC7212"/>
    <w:rsid w:val="00DC7C2F"/>
    <w:rsid w:val="00DD0EB9"/>
    <w:rsid w:val="00DD100F"/>
    <w:rsid w:val="00DD10BA"/>
    <w:rsid w:val="00DD2A3A"/>
    <w:rsid w:val="00DD399E"/>
    <w:rsid w:val="00DD3B2C"/>
    <w:rsid w:val="00DD49F6"/>
    <w:rsid w:val="00DD49F9"/>
    <w:rsid w:val="00DD579C"/>
    <w:rsid w:val="00DD57EA"/>
    <w:rsid w:val="00DD619A"/>
    <w:rsid w:val="00DD6585"/>
    <w:rsid w:val="00DE080A"/>
    <w:rsid w:val="00DE28AA"/>
    <w:rsid w:val="00DE2D17"/>
    <w:rsid w:val="00DE47B3"/>
    <w:rsid w:val="00DE4AD6"/>
    <w:rsid w:val="00DE4C84"/>
    <w:rsid w:val="00DE4FFC"/>
    <w:rsid w:val="00DE507C"/>
    <w:rsid w:val="00DE5865"/>
    <w:rsid w:val="00DE6C1C"/>
    <w:rsid w:val="00DE7D04"/>
    <w:rsid w:val="00DF081D"/>
    <w:rsid w:val="00DF0AAB"/>
    <w:rsid w:val="00DF12D7"/>
    <w:rsid w:val="00DF138A"/>
    <w:rsid w:val="00DF2023"/>
    <w:rsid w:val="00DF2B45"/>
    <w:rsid w:val="00DF2CBB"/>
    <w:rsid w:val="00DF341B"/>
    <w:rsid w:val="00DF3B5B"/>
    <w:rsid w:val="00DF405D"/>
    <w:rsid w:val="00DF6275"/>
    <w:rsid w:val="00DF6567"/>
    <w:rsid w:val="00DF6EBD"/>
    <w:rsid w:val="00DF71C8"/>
    <w:rsid w:val="00DF76EB"/>
    <w:rsid w:val="00DF7A02"/>
    <w:rsid w:val="00DF7C6D"/>
    <w:rsid w:val="00E00839"/>
    <w:rsid w:val="00E01528"/>
    <w:rsid w:val="00E0213D"/>
    <w:rsid w:val="00E04317"/>
    <w:rsid w:val="00E043ED"/>
    <w:rsid w:val="00E04FEC"/>
    <w:rsid w:val="00E0695F"/>
    <w:rsid w:val="00E10961"/>
    <w:rsid w:val="00E10A94"/>
    <w:rsid w:val="00E10DA6"/>
    <w:rsid w:val="00E1161A"/>
    <w:rsid w:val="00E134F2"/>
    <w:rsid w:val="00E13B23"/>
    <w:rsid w:val="00E13D5D"/>
    <w:rsid w:val="00E1411A"/>
    <w:rsid w:val="00E14E3A"/>
    <w:rsid w:val="00E15F22"/>
    <w:rsid w:val="00E16007"/>
    <w:rsid w:val="00E16886"/>
    <w:rsid w:val="00E16CD5"/>
    <w:rsid w:val="00E17518"/>
    <w:rsid w:val="00E200AF"/>
    <w:rsid w:val="00E20477"/>
    <w:rsid w:val="00E20C21"/>
    <w:rsid w:val="00E219C8"/>
    <w:rsid w:val="00E236DD"/>
    <w:rsid w:val="00E263F0"/>
    <w:rsid w:val="00E2678C"/>
    <w:rsid w:val="00E272C2"/>
    <w:rsid w:val="00E27A71"/>
    <w:rsid w:val="00E306EA"/>
    <w:rsid w:val="00E31AE0"/>
    <w:rsid w:val="00E32312"/>
    <w:rsid w:val="00E336EB"/>
    <w:rsid w:val="00E3662B"/>
    <w:rsid w:val="00E401D2"/>
    <w:rsid w:val="00E41391"/>
    <w:rsid w:val="00E4156B"/>
    <w:rsid w:val="00E420F3"/>
    <w:rsid w:val="00E42E3C"/>
    <w:rsid w:val="00E43012"/>
    <w:rsid w:val="00E445F6"/>
    <w:rsid w:val="00E44A79"/>
    <w:rsid w:val="00E44FFD"/>
    <w:rsid w:val="00E45229"/>
    <w:rsid w:val="00E47A50"/>
    <w:rsid w:val="00E47DC8"/>
    <w:rsid w:val="00E5039C"/>
    <w:rsid w:val="00E515BC"/>
    <w:rsid w:val="00E51C07"/>
    <w:rsid w:val="00E5218D"/>
    <w:rsid w:val="00E5368B"/>
    <w:rsid w:val="00E54255"/>
    <w:rsid w:val="00E54913"/>
    <w:rsid w:val="00E5497E"/>
    <w:rsid w:val="00E549D0"/>
    <w:rsid w:val="00E54CB6"/>
    <w:rsid w:val="00E55E89"/>
    <w:rsid w:val="00E562E9"/>
    <w:rsid w:val="00E56B7C"/>
    <w:rsid w:val="00E56CB4"/>
    <w:rsid w:val="00E579BA"/>
    <w:rsid w:val="00E6013A"/>
    <w:rsid w:val="00E61AEB"/>
    <w:rsid w:val="00E620F4"/>
    <w:rsid w:val="00E62C9D"/>
    <w:rsid w:val="00E65702"/>
    <w:rsid w:val="00E65EC3"/>
    <w:rsid w:val="00E65FA5"/>
    <w:rsid w:val="00E65FE6"/>
    <w:rsid w:val="00E66829"/>
    <w:rsid w:val="00E7106F"/>
    <w:rsid w:val="00E711DF"/>
    <w:rsid w:val="00E7152D"/>
    <w:rsid w:val="00E71AE3"/>
    <w:rsid w:val="00E71CA3"/>
    <w:rsid w:val="00E72BB1"/>
    <w:rsid w:val="00E72C52"/>
    <w:rsid w:val="00E72F11"/>
    <w:rsid w:val="00E73448"/>
    <w:rsid w:val="00E7391A"/>
    <w:rsid w:val="00E73A4D"/>
    <w:rsid w:val="00E7425D"/>
    <w:rsid w:val="00E74427"/>
    <w:rsid w:val="00E75EDD"/>
    <w:rsid w:val="00E762CD"/>
    <w:rsid w:val="00E76583"/>
    <w:rsid w:val="00E76C43"/>
    <w:rsid w:val="00E76C6E"/>
    <w:rsid w:val="00E77C4C"/>
    <w:rsid w:val="00E77FDD"/>
    <w:rsid w:val="00E80B91"/>
    <w:rsid w:val="00E828D0"/>
    <w:rsid w:val="00E8388E"/>
    <w:rsid w:val="00E83C96"/>
    <w:rsid w:val="00E86D3D"/>
    <w:rsid w:val="00E87735"/>
    <w:rsid w:val="00E901BB"/>
    <w:rsid w:val="00E907F2"/>
    <w:rsid w:val="00E91409"/>
    <w:rsid w:val="00E9144C"/>
    <w:rsid w:val="00E91A3E"/>
    <w:rsid w:val="00E9218C"/>
    <w:rsid w:val="00E93691"/>
    <w:rsid w:val="00E94AB9"/>
    <w:rsid w:val="00E94F0D"/>
    <w:rsid w:val="00E95C81"/>
    <w:rsid w:val="00E95F24"/>
    <w:rsid w:val="00E96F5F"/>
    <w:rsid w:val="00E97492"/>
    <w:rsid w:val="00E979D5"/>
    <w:rsid w:val="00E97F21"/>
    <w:rsid w:val="00EA011C"/>
    <w:rsid w:val="00EA199E"/>
    <w:rsid w:val="00EA245F"/>
    <w:rsid w:val="00EA47C5"/>
    <w:rsid w:val="00EA556F"/>
    <w:rsid w:val="00EA5D7A"/>
    <w:rsid w:val="00EA717E"/>
    <w:rsid w:val="00EA7B76"/>
    <w:rsid w:val="00EB00A1"/>
    <w:rsid w:val="00EB2906"/>
    <w:rsid w:val="00EB2AA1"/>
    <w:rsid w:val="00EB36B4"/>
    <w:rsid w:val="00EB407E"/>
    <w:rsid w:val="00EB416C"/>
    <w:rsid w:val="00EB5750"/>
    <w:rsid w:val="00EB5BB6"/>
    <w:rsid w:val="00EB62FE"/>
    <w:rsid w:val="00EB6AAA"/>
    <w:rsid w:val="00EC0E29"/>
    <w:rsid w:val="00EC2250"/>
    <w:rsid w:val="00EC3831"/>
    <w:rsid w:val="00EC3E8A"/>
    <w:rsid w:val="00EC4018"/>
    <w:rsid w:val="00EC4AF7"/>
    <w:rsid w:val="00EC6633"/>
    <w:rsid w:val="00EC6FA8"/>
    <w:rsid w:val="00EC7F56"/>
    <w:rsid w:val="00ED0068"/>
    <w:rsid w:val="00ED1207"/>
    <w:rsid w:val="00ED16E4"/>
    <w:rsid w:val="00ED3A04"/>
    <w:rsid w:val="00ED41C5"/>
    <w:rsid w:val="00ED430E"/>
    <w:rsid w:val="00ED5AEA"/>
    <w:rsid w:val="00ED5D2E"/>
    <w:rsid w:val="00ED6E6A"/>
    <w:rsid w:val="00ED774F"/>
    <w:rsid w:val="00EE007A"/>
    <w:rsid w:val="00EE0AA7"/>
    <w:rsid w:val="00EE1CCC"/>
    <w:rsid w:val="00EE22D4"/>
    <w:rsid w:val="00EE36DF"/>
    <w:rsid w:val="00EE37F1"/>
    <w:rsid w:val="00EE3A66"/>
    <w:rsid w:val="00EE3B18"/>
    <w:rsid w:val="00EE44EE"/>
    <w:rsid w:val="00EE47B8"/>
    <w:rsid w:val="00EE4CDF"/>
    <w:rsid w:val="00EE4FEA"/>
    <w:rsid w:val="00EE7112"/>
    <w:rsid w:val="00EE7CD1"/>
    <w:rsid w:val="00EF10D6"/>
    <w:rsid w:val="00EF2866"/>
    <w:rsid w:val="00EF327A"/>
    <w:rsid w:val="00EF3550"/>
    <w:rsid w:val="00EF3B7E"/>
    <w:rsid w:val="00EF3DF0"/>
    <w:rsid w:val="00EF44AB"/>
    <w:rsid w:val="00EF472C"/>
    <w:rsid w:val="00EF48BD"/>
    <w:rsid w:val="00EF5973"/>
    <w:rsid w:val="00EF5B80"/>
    <w:rsid w:val="00EF5C44"/>
    <w:rsid w:val="00EF7122"/>
    <w:rsid w:val="00EF7421"/>
    <w:rsid w:val="00EF7523"/>
    <w:rsid w:val="00EF7804"/>
    <w:rsid w:val="00EF786D"/>
    <w:rsid w:val="00EF7C2C"/>
    <w:rsid w:val="00F0266D"/>
    <w:rsid w:val="00F02D82"/>
    <w:rsid w:val="00F02FFD"/>
    <w:rsid w:val="00F045A5"/>
    <w:rsid w:val="00F0581A"/>
    <w:rsid w:val="00F06B34"/>
    <w:rsid w:val="00F0730A"/>
    <w:rsid w:val="00F07CFC"/>
    <w:rsid w:val="00F10055"/>
    <w:rsid w:val="00F152AE"/>
    <w:rsid w:val="00F153D1"/>
    <w:rsid w:val="00F16C58"/>
    <w:rsid w:val="00F21166"/>
    <w:rsid w:val="00F222D3"/>
    <w:rsid w:val="00F23E23"/>
    <w:rsid w:val="00F24293"/>
    <w:rsid w:val="00F24529"/>
    <w:rsid w:val="00F24602"/>
    <w:rsid w:val="00F25295"/>
    <w:rsid w:val="00F26307"/>
    <w:rsid w:val="00F26FBB"/>
    <w:rsid w:val="00F273F6"/>
    <w:rsid w:val="00F27D5A"/>
    <w:rsid w:val="00F31139"/>
    <w:rsid w:val="00F31F75"/>
    <w:rsid w:val="00F325B1"/>
    <w:rsid w:val="00F33010"/>
    <w:rsid w:val="00F33198"/>
    <w:rsid w:val="00F33874"/>
    <w:rsid w:val="00F344BF"/>
    <w:rsid w:val="00F34857"/>
    <w:rsid w:val="00F34C8F"/>
    <w:rsid w:val="00F35044"/>
    <w:rsid w:val="00F353A6"/>
    <w:rsid w:val="00F35881"/>
    <w:rsid w:val="00F35A5B"/>
    <w:rsid w:val="00F37A1E"/>
    <w:rsid w:val="00F4071A"/>
    <w:rsid w:val="00F40DBC"/>
    <w:rsid w:val="00F4124D"/>
    <w:rsid w:val="00F41F01"/>
    <w:rsid w:val="00F43977"/>
    <w:rsid w:val="00F43C57"/>
    <w:rsid w:val="00F44A8E"/>
    <w:rsid w:val="00F45939"/>
    <w:rsid w:val="00F45E29"/>
    <w:rsid w:val="00F474E0"/>
    <w:rsid w:val="00F5101A"/>
    <w:rsid w:val="00F51FAD"/>
    <w:rsid w:val="00F5270A"/>
    <w:rsid w:val="00F52A24"/>
    <w:rsid w:val="00F52DB8"/>
    <w:rsid w:val="00F5453D"/>
    <w:rsid w:val="00F547E8"/>
    <w:rsid w:val="00F56CDD"/>
    <w:rsid w:val="00F600AE"/>
    <w:rsid w:val="00F6017C"/>
    <w:rsid w:val="00F60DD4"/>
    <w:rsid w:val="00F60E55"/>
    <w:rsid w:val="00F60F22"/>
    <w:rsid w:val="00F618CC"/>
    <w:rsid w:val="00F61B4E"/>
    <w:rsid w:val="00F61C58"/>
    <w:rsid w:val="00F63529"/>
    <w:rsid w:val="00F63DD9"/>
    <w:rsid w:val="00F7048F"/>
    <w:rsid w:val="00F70C15"/>
    <w:rsid w:val="00F70D0E"/>
    <w:rsid w:val="00F71527"/>
    <w:rsid w:val="00F725EF"/>
    <w:rsid w:val="00F73787"/>
    <w:rsid w:val="00F739A9"/>
    <w:rsid w:val="00F73ACC"/>
    <w:rsid w:val="00F7554D"/>
    <w:rsid w:val="00F75BE5"/>
    <w:rsid w:val="00F761B1"/>
    <w:rsid w:val="00F7762A"/>
    <w:rsid w:val="00F80D78"/>
    <w:rsid w:val="00F8157C"/>
    <w:rsid w:val="00F81E5B"/>
    <w:rsid w:val="00F843EB"/>
    <w:rsid w:val="00F8506D"/>
    <w:rsid w:val="00F8556F"/>
    <w:rsid w:val="00F85FA8"/>
    <w:rsid w:val="00F8657F"/>
    <w:rsid w:val="00F86815"/>
    <w:rsid w:val="00F86B59"/>
    <w:rsid w:val="00F86BA5"/>
    <w:rsid w:val="00F90F53"/>
    <w:rsid w:val="00F91278"/>
    <w:rsid w:val="00F926F1"/>
    <w:rsid w:val="00F92993"/>
    <w:rsid w:val="00F92EA8"/>
    <w:rsid w:val="00F93369"/>
    <w:rsid w:val="00F94D0C"/>
    <w:rsid w:val="00F95C68"/>
    <w:rsid w:val="00F95E65"/>
    <w:rsid w:val="00F963CF"/>
    <w:rsid w:val="00F9756F"/>
    <w:rsid w:val="00F97B9C"/>
    <w:rsid w:val="00FA035F"/>
    <w:rsid w:val="00FA0906"/>
    <w:rsid w:val="00FA10C5"/>
    <w:rsid w:val="00FA225D"/>
    <w:rsid w:val="00FA39D5"/>
    <w:rsid w:val="00FA3A2E"/>
    <w:rsid w:val="00FA42AD"/>
    <w:rsid w:val="00FA4651"/>
    <w:rsid w:val="00FA5AFF"/>
    <w:rsid w:val="00FA6989"/>
    <w:rsid w:val="00FB0BF3"/>
    <w:rsid w:val="00FB15C2"/>
    <w:rsid w:val="00FB2D74"/>
    <w:rsid w:val="00FB307C"/>
    <w:rsid w:val="00FB45D0"/>
    <w:rsid w:val="00FB5507"/>
    <w:rsid w:val="00FB5BF0"/>
    <w:rsid w:val="00FB6031"/>
    <w:rsid w:val="00FB7BE3"/>
    <w:rsid w:val="00FC077E"/>
    <w:rsid w:val="00FC0DA8"/>
    <w:rsid w:val="00FC1508"/>
    <w:rsid w:val="00FC1A14"/>
    <w:rsid w:val="00FC2C17"/>
    <w:rsid w:val="00FC33B5"/>
    <w:rsid w:val="00FC72E9"/>
    <w:rsid w:val="00FD17DB"/>
    <w:rsid w:val="00FD2D1F"/>
    <w:rsid w:val="00FD38CD"/>
    <w:rsid w:val="00FD3A31"/>
    <w:rsid w:val="00FD3F6A"/>
    <w:rsid w:val="00FD3FEC"/>
    <w:rsid w:val="00FD4746"/>
    <w:rsid w:val="00FD5C28"/>
    <w:rsid w:val="00FD60AE"/>
    <w:rsid w:val="00FD6C0E"/>
    <w:rsid w:val="00FD6DD0"/>
    <w:rsid w:val="00FD7857"/>
    <w:rsid w:val="00FE08A0"/>
    <w:rsid w:val="00FE1A3B"/>
    <w:rsid w:val="00FE1A3E"/>
    <w:rsid w:val="00FE2F51"/>
    <w:rsid w:val="00FE3619"/>
    <w:rsid w:val="00FE3DB8"/>
    <w:rsid w:val="00FE4024"/>
    <w:rsid w:val="00FE423B"/>
    <w:rsid w:val="00FE46B3"/>
    <w:rsid w:val="00FE48FC"/>
    <w:rsid w:val="00FE565F"/>
    <w:rsid w:val="00FE640A"/>
    <w:rsid w:val="00FE7B9C"/>
    <w:rsid w:val="00FE7BFD"/>
    <w:rsid w:val="00FE7FF6"/>
    <w:rsid w:val="00FF06C0"/>
    <w:rsid w:val="00FF0DE4"/>
    <w:rsid w:val="00FF1767"/>
    <w:rsid w:val="00FF20F3"/>
    <w:rsid w:val="00FF3E1E"/>
    <w:rsid w:val="00FF3E21"/>
    <w:rsid w:val="00FF4908"/>
    <w:rsid w:val="00FF4B3D"/>
    <w:rsid w:val="00FF65DC"/>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40A472DB-3B3B-4170-8E35-47948F585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rPr>
  </w:style>
  <w:style w:type="paragraph" w:styleId="PlainText">
    <w:name w:val="Plain Text"/>
    <w:basedOn w:val="Normal"/>
    <w:link w:val="PlainTextChar"/>
    <w:uiPriority w:val="9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Pr>
      <w:rFonts w:ascii="Consolas" w:hAnsi="Consolas" w:cs="Times New Roman"/>
      <w:sz w:val="21"/>
      <w:szCs w:val="21"/>
      <w:lang w:val="en-US" w:eastAsia="en-US" w:bidi="ar-SA"/>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pPr>
      <w:spacing w:after="0" w:line="240" w:lineRule="auto"/>
      <w:ind w:right="432"/>
    </w:pPr>
    <w:rPr>
      <w:sz w:val="20"/>
      <w:szCs w:val="20"/>
    </w:rPr>
  </w:style>
  <w:style w:type="character" w:customStyle="1" w:styleId="CommentTextChar">
    <w:name w:val="Comment Text Char"/>
    <w:basedOn w:val="DefaultParagraphFont"/>
    <w:link w:val="CommentText"/>
    <w:uiPriority w:val="99"/>
    <w:locked/>
    <w:rPr>
      <w:rFonts w:ascii="Calibri" w:hAnsi="Calibri" w:cs="Times New Roman"/>
      <w:lang w:val="en-US" w:eastAsia="en-US" w:bidi="ar-SA"/>
    </w:rPr>
  </w:style>
  <w:style w:type="paragraph" w:styleId="NoSpacing">
    <w:name w:val="No Spacing"/>
    <w:link w:val="NoSpacingChar"/>
    <w:uiPriority w:val="99"/>
    <w:qFormat/>
    <w:pPr>
      <w:jc w:val="both"/>
    </w:pPr>
  </w:style>
  <w:style w:type="character" w:customStyle="1" w:styleId="NoSpacingChar">
    <w:name w:val="No Spacing Char"/>
    <w:basedOn w:val="DefaultParagraphFont"/>
    <w:link w:val="NoSpacing"/>
    <w:uiPriority w:val="99"/>
    <w:locked/>
    <w:rPr>
      <w:rFonts w:cs="Times New Roman"/>
      <w:sz w:val="22"/>
      <w:szCs w:val="22"/>
      <w:lang w:val="en-US" w:eastAsia="en-US" w:bidi="ar-SA"/>
    </w:rPr>
  </w:style>
  <w:style w:type="character" w:styleId="SubtleEmphasis">
    <w:name w:val="Subtle Emphasis"/>
    <w:basedOn w:val="DefaultParagraphFont"/>
    <w:uiPriority w:val="19"/>
    <w:qFormat/>
    <w:rPr>
      <w:i/>
      <w:iCs/>
      <w:color w:val="808080" w:themeColor="text1" w:themeTint="7F"/>
    </w:rPr>
  </w:style>
  <w:style w:type="paragraph" w:styleId="CommentSubject">
    <w:name w:val="annotation subject"/>
    <w:basedOn w:val="CommentText"/>
    <w:next w:val="CommentText"/>
    <w:link w:val="CommentSubjectChar"/>
    <w:uiPriority w:val="99"/>
    <w:semiHidden/>
    <w:unhideWhenUsed/>
    <w:pPr>
      <w:spacing w:after="200"/>
      <w:ind w:right="0"/>
    </w:pPr>
    <w:rPr>
      <w:b/>
      <w:bCs/>
    </w:rPr>
  </w:style>
  <w:style w:type="character" w:customStyle="1" w:styleId="CommentSubjectChar">
    <w:name w:val="Comment Subject Char"/>
    <w:basedOn w:val="CommentTextChar"/>
    <w:link w:val="CommentSubject"/>
    <w:uiPriority w:val="99"/>
    <w:semiHidden/>
    <w:rPr>
      <w:rFonts w:ascii="Calibri" w:hAnsi="Calibri" w:cs="Times New Roman"/>
      <w:b/>
      <w:bCs/>
      <w:sz w:val="20"/>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95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02043503-3772-48C8-9CF9-D13CB1022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5258</Words>
  <Characters>29971</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Here is some text</vt:lpstr>
    </vt:vector>
  </TitlesOfParts>
  <Company>Microsoft</Company>
  <LinksUpToDate>false</LinksUpToDate>
  <CharactersWithSpaces>35159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creator>Rocio</dc:creator>
  <cp:lastModifiedBy>Amber Alvidrez</cp:lastModifiedBy>
  <cp:revision>2</cp:revision>
  <dcterms:created xsi:type="dcterms:W3CDTF">2022-12-28T23:44:00Z</dcterms:created>
  <dcterms:modified xsi:type="dcterms:W3CDTF">2022-12-28T23:44:00Z</dcterms:modified>
</cp:coreProperties>
</file>